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FA08FC" w:rsidRDefault="00DC007B">
      <w:pPr>
        <w:widowControl/>
        <w:shd w:val="clear" w:color="auto" w:fill="FFFFFF"/>
        <w:spacing w:after="280"/>
        <w:rPr>
          <w:rFonts w:ascii="標楷體" w:eastAsia="標楷體" w:hAnsi="標楷體" w:cs="標楷體"/>
          <w:b/>
          <w:sz w:val="32"/>
          <w:szCs w:val="32"/>
        </w:rPr>
      </w:pPr>
      <w:r>
        <w:rPr>
          <w:rFonts w:ascii="標楷體" w:eastAsia="標楷體" w:hAnsi="標楷體" w:cs="標楷體"/>
          <w:b/>
          <w:sz w:val="32"/>
          <w:szCs w:val="32"/>
        </w:rPr>
        <w:t>主旨：109學年度帳</w:t>
      </w:r>
      <w:proofErr w:type="gramStart"/>
      <w:r>
        <w:rPr>
          <w:rFonts w:ascii="標楷體" w:eastAsia="標楷體" w:hAnsi="標楷體" w:cs="標楷體"/>
          <w:b/>
          <w:sz w:val="32"/>
          <w:szCs w:val="32"/>
        </w:rPr>
        <w:t>務關帳</w:t>
      </w:r>
      <w:proofErr w:type="gramEnd"/>
      <w:r>
        <w:rPr>
          <w:rFonts w:ascii="標楷體" w:eastAsia="標楷體" w:hAnsi="標楷體" w:cs="標楷體"/>
          <w:b/>
          <w:sz w:val="32"/>
          <w:szCs w:val="32"/>
        </w:rPr>
        <w:t>處理作業，敬請全校教職員工（含各單位助理及計畫主持人）務必配合辦理相關事項。</w:t>
      </w:r>
    </w:p>
    <w:p w14:paraId="00000002" w14:textId="77777777" w:rsidR="00FA08FC" w:rsidRDefault="00DC007B">
      <w:pPr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說明：</w:t>
      </w:r>
    </w:p>
    <w:p w14:paraId="00000003" w14:textId="176FA737" w:rsidR="00FA08FC" w:rsidRPr="00DC007B" w:rsidRDefault="00DC007B" w:rsidP="00DC007B">
      <w:pPr>
        <w:pStyle w:val="a8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Chars="0" w:left="851" w:hanging="851"/>
        <w:rPr>
          <w:rFonts w:ascii="標楷體" w:eastAsia="標楷體" w:hAnsi="標楷體" w:cs="標楷體"/>
          <w:color w:val="000000"/>
          <w:sz w:val="28"/>
          <w:szCs w:val="28"/>
        </w:rPr>
      </w:pPr>
      <w:r w:rsidRPr="00DC007B">
        <w:rPr>
          <w:rFonts w:ascii="標楷體" w:eastAsia="標楷體" w:hAnsi="標楷體" w:cs="標楷體"/>
          <w:color w:val="000000"/>
          <w:sz w:val="28"/>
          <w:szCs w:val="28"/>
        </w:rPr>
        <w:t>依據104年6月16日行政會議通過之「弘光科技大學經費核銷請款期程準則」辦理。</w:t>
      </w:r>
    </w:p>
    <w:p w14:paraId="00000004" w14:textId="77777777" w:rsidR="00FA08FC" w:rsidRDefault="00DC007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851" w:hanging="851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本學年</w:t>
      </w:r>
      <w:proofErr w:type="gramStart"/>
      <w:r>
        <w:rPr>
          <w:rFonts w:ascii="標楷體" w:eastAsia="標楷體" w:hAnsi="標楷體" w:cs="標楷體"/>
          <w:color w:val="000000"/>
          <w:sz w:val="28"/>
          <w:szCs w:val="28"/>
        </w:rPr>
        <w:t>度關帳期</w:t>
      </w:r>
      <w:proofErr w:type="gramEnd"/>
      <w:r>
        <w:rPr>
          <w:rFonts w:ascii="標楷體" w:eastAsia="標楷體" w:hAnsi="標楷體" w:cs="標楷體"/>
          <w:color w:val="000000"/>
          <w:sz w:val="28"/>
          <w:szCs w:val="28"/>
        </w:rPr>
        <w:t>程與作業程序如下：</w:t>
      </w:r>
    </w:p>
    <w:p w14:paraId="00000005" w14:textId="77777777" w:rsidR="00FA08FC" w:rsidRDefault="00DC007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1276" w:hanging="425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流程期限：預計於該學年度發生之費用，最晚應於7月15日以前依學校採購程序完成採購流程，所有相關申請單應於7月30日以前於系統上完成點單動作，7月31日(含)以後不再開放點單申請。</w:t>
      </w:r>
    </w:p>
    <w:p w14:paraId="00000006" w14:textId="77777777" w:rsidR="00FA08FC" w:rsidRDefault="00DC007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1276" w:hanging="425"/>
        <w:rPr>
          <w:rFonts w:ascii="標楷體" w:eastAsia="標楷體" w:hAnsi="標楷體" w:cs="標楷體"/>
          <w:color w:val="000000"/>
          <w:sz w:val="28"/>
          <w:szCs w:val="28"/>
        </w:rPr>
      </w:pPr>
      <w:bookmarkStart w:id="0" w:name="_heading=h.gjdgxs" w:colFirst="0" w:colLast="0"/>
      <w:bookmarkEnd w:id="0"/>
      <w:r>
        <w:rPr>
          <w:rFonts w:ascii="標楷體" w:eastAsia="標楷體" w:hAnsi="標楷體" w:cs="標楷體"/>
          <w:color w:val="000000"/>
          <w:sz w:val="28"/>
          <w:szCs w:val="28"/>
        </w:rPr>
        <w:t>核銷期限：</w:t>
      </w:r>
    </w:p>
    <w:p w14:paraId="00000007" w14:textId="77777777" w:rsidR="00FA08FC" w:rsidRDefault="00DC007B" w:rsidP="00DC007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985"/>
        </w:tabs>
        <w:ind w:left="2268" w:hanging="708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7月20日以前發生之相關支出，其憑證應於7月25日以前送達會計室。</w:t>
      </w:r>
    </w:p>
    <w:p w14:paraId="00000008" w14:textId="77777777" w:rsidR="00FA08FC" w:rsidRDefault="00DC007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7月21日至7月31日發生之相關支出，其憑證應於8月5日前送達會計室。</w:t>
      </w:r>
    </w:p>
    <w:p w14:paraId="0000000B" w14:textId="798972C8" w:rsidR="00FA08FC" w:rsidRPr="00DC007B" w:rsidRDefault="00DC007B" w:rsidP="00DC007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ind w:left="1276" w:hanging="425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發生支出之時間點：經常門以憑證日期為</w:t>
      </w:r>
      <w:proofErr w:type="gramStart"/>
      <w:r>
        <w:rPr>
          <w:rFonts w:ascii="標楷體" w:eastAsia="標楷體" w:hAnsi="標楷體" w:cs="標楷體"/>
          <w:color w:val="000000"/>
          <w:sz w:val="28"/>
          <w:szCs w:val="28"/>
        </w:rPr>
        <w:t>準</w:t>
      </w:r>
      <w:proofErr w:type="gramEnd"/>
      <w:r>
        <w:rPr>
          <w:rFonts w:ascii="標楷體" w:eastAsia="標楷體" w:hAnsi="標楷體" w:cs="標楷體"/>
          <w:color w:val="000000"/>
          <w:sz w:val="28"/>
          <w:szCs w:val="28"/>
        </w:rPr>
        <w:t>，資本門以驗收日期為</w:t>
      </w:r>
      <w:proofErr w:type="gramStart"/>
      <w:r>
        <w:rPr>
          <w:rFonts w:ascii="標楷體" w:eastAsia="標楷體" w:hAnsi="標楷體" w:cs="標楷體"/>
          <w:color w:val="000000"/>
          <w:sz w:val="28"/>
          <w:szCs w:val="28"/>
        </w:rPr>
        <w:t>準</w:t>
      </w:r>
      <w:proofErr w:type="gramEnd"/>
      <w:r>
        <w:rPr>
          <w:rFonts w:ascii="標楷體" w:eastAsia="標楷體" w:hAnsi="標楷體" w:cs="標楷體"/>
          <w:color w:val="000000"/>
          <w:sz w:val="28"/>
          <w:szCs w:val="28"/>
        </w:rPr>
        <w:t>。</w:t>
      </w:r>
    </w:p>
    <w:p w14:paraId="0000000C" w14:textId="77777777" w:rsidR="00FA08FC" w:rsidRDefault="00DC007B" w:rsidP="00DC007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851" w:hanging="851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未依上述說明辦理且有特殊情況時，單位應以簽呈方式經校長核准後，會計室依校長核示辦理</w:t>
      </w:r>
      <w:r>
        <w:rPr>
          <w:rFonts w:ascii="標楷體" w:eastAsia="標楷體" w:hAnsi="標楷體" w:cs="標楷體"/>
          <w:b/>
          <w:color w:val="000000"/>
          <w:sz w:val="28"/>
          <w:szCs w:val="28"/>
        </w:rPr>
        <w:t>；</w:t>
      </w:r>
      <w:r>
        <w:rPr>
          <w:rFonts w:ascii="標楷體" w:eastAsia="標楷體" w:hAnsi="標楷體" w:cs="標楷體"/>
          <w:color w:val="000000"/>
          <w:sz w:val="28"/>
          <w:szCs w:val="28"/>
        </w:rPr>
        <w:t>未獲核准之費用，由計畫主持人自行負擔，若損及學生權益，得送相關單位議處。</w:t>
      </w:r>
    </w:p>
    <w:p w14:paraId="0000000D" w14:textId="77777777" w:rsidR="00FA08FC" w:rsidRDefault="00DC007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851" w:hanging="851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上述所指核銷期限，係指核銷文件完整正確送達會計室之時間。</w:t>
      </w:r>
    </w:p>
    <w:p w14:paraId="0000000E" w14:textId="77777777" w:rsidR="00FA08FC" w:rsidRDefault="00DC007B">
      <w:pPr>
        <w:pBdr>
          <w:top w:val="nil"/>
          <w:left w:val="nil"/>
          <w:bottom w:val="nil"/>
          <w:right w:val="nil"/>
          <w:between w:val="nil"/>
        </w:pBdr>
        <w:ind w:left="851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會計室</w:t>
      </w:r>
      <w:proofErr w:type="gramStart"/>
      <w:r>
        <w:rPr>
          <w:rFonts w:ascii="標楷體" w:eastAsia="標楷體" w:hAnsi="標楷體" w:cs="標楷體"/>
          <w:color w:val="000000"/>
          <w:sz w:val="28"/>
          <w:szCs w:val="28"/>
        </w:rPr>
        <w:t>退件逾一次</w:t>
      </w:r>
      <w:proofErr w:type="gramEnd"/>
      <w:r>
        <w:rPr>
          <w:rFonts w:ascii="標楷體" w:eastAsia="標楷體" w:hAnsi="標楷體" w:cs="標楷體"/>
          <w:color w:val="000000"/>
          <w:sz w:val="28"/>
          <w:szCs w:val="28"/>
        </w:rPr>
        <w:t>時，則無上述核銷期限之限制；惟原錯誤未修正完全者，不在此列。</w:t>
      </w:r>
    </w:p>
    <w:p w14:paraId="0000000F" w14:textId="56F205E9" w:rsidR="00FA08FC" w:rsidRDefault="00F81911">
      <w:pPr>
        <w:pBdr>
          <w:top w:val="nil"/>
          <w:left w:val="nil"/>
          <w:bottom w:val="nil"/>
          <w:right w:val="nil"/>
          <w:between w:val="nil"/>
        </w:pBdr>
        <w:ind w:left="850" w:hanging="848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五</w:t>
      </w:r>
      <w:r w:rsidR="00DC007B">
        <w:rPr>
          <w:rFonts w:ascii="標楷體" w:eastAsia="標楷體" w:hAnsi="標楷體" w:cs="標楷體"/>
          <w:color w:val="000000"/>
          <w:sz w:val="28"/>
          <w:szCs w:val="28"/>
        </w:rPr>
        <w:t>、  以上適用所有經費來源，包括教育部補助計畫、科技部計畫、其他政府計畫、一般產學計畫及校內經費等</w:t>
      </w:r>
    </w:p>
    <w:p w14:paraId="00000010" w14:textId="77777777" w:rsidR="00FA08FC" w:rsidRDefault="00DC007B">
      <w:pPr>
        <w:pBdr>
          <w:top w:val="nil"/>
          <w:left w:val="nil"/>
          <w:bottom w:val="nil"/>
          <w:right w:val="nil"/>
          <w:between w:val="nil"/>
        </w:pBdr>
        <w:ind w:left="850" w:hanging="848"/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Q&amp;A：</w:t>
      </w:r>
    </w:p>
    <w:p w14:paraId="00000011" w14:textId="4F29F10C" w:rsidR="00FA08FC" w:rsidRDefault="00DC007B">
      <w:pPr>
        <w:pBdr>
          <w:top w:val="nil"/>
          <w:left w:val="nil"/>
          <w:bottom w:val="nil"/>
          <w:right w:val="nil"/>
          <w:between w:val="nil"/>
        </w:pBdr>
        <w:ind w:left="2"/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Q1.使用109學年度經費來不及跑完採購流程或驗收者，只要請廠商開立8月以後的發票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即可嗎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?</w:t>
      </w:r>
    </w:p>
    <w:p w14:paraId="00000012" w14:textId="6D2B25BE" w:rsidR="00FA08FC" w:rsidRDefault="00DC007B">
      <w:pPr>
        <w:pBdr>
          <w:top w:val="nil"/>
          <w:left w:val="nil"/>
          <w:bottom w:val="nil"/>
          <w:right w:val="nil"/>
          <w:between w:val="nil"/>
        </w:pBdr>
        <w:ind w:left="2"/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ANS：109學年度之經費應於7月31日前取得相關憑證，並依上述說明二之規定期程辦理，8月份以後的費用及憑證請使用110學年預算申請。</w:t>
      </w:r>
    </w:p>
    <w:p w14:paraId="00000013" w14:textId="55DCC6EE" w:rsidR="00FA08FC" w:rsidRDefault="00DC007B">
      <w:pPr>
        <w:pBdr>
          <w:top w:val="nil"/>
          <w:left w:val="nil"/>
          <w:bottom w:val="nil"/>
          <w:right w:val="nil"/>
          <w:between w:val="nil"/>
        </w:pBdr>
        <w:ind w:left="2"/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Q2.109學年度經費7月16日還可上系統點選申請單嗎?</w:t>
      </w:r>
    </w:p>
    <w:p w14:paraId="00000014" w14:textId="77777777" w:rsidR="00FA08FC" w:rsidRDefault="00DC007B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ANS：可。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只有須事先行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採購程序者，最晚應於7月15日以前依學校採購程序完成採購流程，其他所有相關申請單應於7月30日以前於系統上完成點單動作，7月31日(含)以後不再開放點單申請。</w:t>
      </w:r>
    </w:p>
    <w:p w14:paraId="00000015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Q3.老師6月份先行支付研討會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報名費但研討會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時間(出差日期)為8</w:t>
      </w:r>
      <w:r>
        <w:rPr>
          <w:rFonts w:ascii="標楷體" w:eastAsia="標楷體" w:hAnsi="標楷體" w:cs="標楷體"/>
          <w:color w:val="FF0000"/>
          <w:sz w:val="28"/>
          <w:szCs w:val="28"/>
        </w:rPr>
        <w:lastRenderedPageBreak/>
        <w:t>月，報名費須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於關帳前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核銷嗎？</w:t>
      </w:r>
    </w:p>
    <w:p w14:paraId="00000016" w14:textId="77777777" w:rsidR="00FA08FC" w:rsidRDefault="00DC007B">
      <w:pPr>
        <w:rPr>
          <w:rFonts w:ascii="標楷體" w:eastAsia="標楷體" w:hAnsi="標楷體" w:cs="標楷體"/>
          <w:color w:val="4D22B3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ANS：不用。請老師出差回來後，連同報名費一併申請差旅費。</w:t>
      </w:r>
    </w:p>
    <w:p w14:paraId="00000017" w14:textId="4B9880CB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Q4. 為什麼計畫執行期間是到110/12/31，8月份之後不能再核銷申請7月份的呢?</w:t>
      </w:r>
    </w:p>
    <w:p w14:paraId="00000018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ANS：學校會計年度是依教育部之規定以學年度為劃分基準，並依規定委託會計師事務所進行財務報表查核簽證，</w:t>
      </w:r>
      <w:r>
        <w:rPr>
          <w:rFonts w:ascii="標楷體" w:eastAsia="標楷體" w:hAnsi="標楷體" w:cs="標楷體"/>
          <w:color w:val="FF0000"/>
          <w:sz w:val="29"/>
          <w:szCs w:val="29"/>
        </w:rPr>
        <w:t>為配合教育部規定辦理本校決算作業時效</w:t>
      </w:r>
      <w:r>
        <w:rPr>
          <w:rFonts w:ascii="標楷體" w:eastAsia="標楷體" w:hAnsi="標楷體" w:cs="標楷體"/>
          <w:color w:val="FF0000"/>
          <w:sz w:val="28"/>
          <w:szCs w:val="28"/>
        </w:rPr>
        <w:t>，相關憑證係不得跨越會計年度。</w:t>
      </w:r>
    </w:p>
    <w:p w14:paraId="00000019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Q5.我的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採字單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是7/15審核通過，核銷請款期程準則第六條第二點規定須於指定期間送件核銷，但工程要到7月底才能完成驗收還可以核銷嗎?</w:t>
      </w:r>
    </w:p>
    <w:p w14:paraId="0000001A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ANS：核銷請款期程準則第六條第三點規定，發生支出之時間點：經常門以憑證日期為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準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，資本門以驗收日期為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準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，故最晚請於8/5前送至會計室核銷。</w:t>
      </w:r>
    </w:p>
    <w:p w14:paraId="0000001B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Q6.若7月份發生之費用且憑證日期亦為7月份者，因不可抗力之因素無法於8/5前將憑證送至會計室，該怎麼辦?</w:t>
      </w:r>
    </w:p>
    <w:p w14:paraId="0000001C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ANS：最晚請於7/30前上系統點選申請單，於A4大小之格式列明費用發生之經費來源、項目、金額等資訊經請款人及單位主管核章後，於8/5前送交會計室先行估列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入帳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，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俟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拿到發票收據憑證後，連同申請單儘速送至會計室核銷。(此點只適用計畫補助款)</w:t>
      </w:r>
    </w:p>
    <w:p w14:paraId="0000001D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Q7.上述相關規定日期若遇假日有順延?</w:t>
      </w:r>
    </w:p>
    <w:p w14:paraId="0000001E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ANS：遇假日不順延。</w:t>
      </w:r>
    </w:p>
    <w:p w14:paraId="3015F960" w14:textId="77777777" w:rsidR="00CE2443" w:rsidRDefault="00CE2443">
      <w:pPr>
        <w:rPr>
          <w:rFonts w:ascii="標楷體" w:eastAsia="標楷體" w:hAnsi="標楷體" w:cs="標楷體"/>
          <w:color w:val="FF0000"/>
          <w:sz w:val="28"/>
          <w:szCs w:val="28"/>
        </w:rPr>
      </w:pPr>
    </w:p>
    <w:p w14:paraId="560CABDE" w14:textId="38DC6EB6" w:rsidR="00CE2443" w:rsidRDefault="00CE2443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上述內容已於6/23發佈第一次公告~~</w:t>
      </w:r>
    </w:p>
    <w:p w14:paraId="5542983B" w14:textId="4778D540" w:rsidR="00662B48" w:rsidRDefault="00662B48" w:rsidP="00662B48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上述內容已於</w:t>
      </w:r>
      <w:r>
        <w:rPr>
          <w:rFonts w:ascii="標楷體" w:eastAsia="標楷體" w:hAnsi="標楷體" w:cs="標楷體"/>
          <w:color w:val="FF0000"/>
          <w:sz w:val="28"/>
          <w:szCs w:val="28"/>
        </w:rPr>
        <w:t>7/13發佈第二</w:t>
      </w:r>
      <w:bookmarkStart w:id="1" w:name="_GoBack"/>
      <w:bookmarkEnd w:id="1"/>
      <w:r>
        <w:rPr>
          <w:rFonts w:ascii="標楷體" w:eastAsia="標楷體" w:hAnsi="標楷體" w:cs="標楷體"/>
          <w:color w:val="FF0000"/>
          <w:sz w:val="28"/>
          <w:szCs w:val="28"/>
        </w:rPr>
        <w:t>次公告~~</w:t>
      </w:r>
    </w:p>
    <w:p w14:paraId="10923D33" w14:textId="77777777" w:rsidR="00662B48" w:rsidRPr="00662B48" w:rsidRDefault="00662B48">
      <w:pPr>
        <w:rPr>
          <w:rFonts w:ascii="標楷體" w:eastAsia="標楷體" w:hAnsi="標楷體" w:cs="標楷體"/>
          <w:color w:val="FF0000"/>
          <w:sz w:val="28"/>
          <w:szCs w:val="28"/>
        </w:rPr>
      </w:pPr>
    </w:p>
    <w:p w14:paraId="7B9004A5" w14:textId="77777777" w:rsidR="00CE2443" w:rsidRPr="00CE2443" w:rsidRDefault="00CE2443">
      <w:pPr>
        <w:rPr>
          <w:rFonts w:ascii="標楷體" w:eastAsia="標楷體" w:hAnsi="標楷體" w:cs="標楷體"/>
          <w:color w:val="FF0000"/>
          <w:sz w:val="28"/>
          <w:szCs w:val="28"/>
        </w:rPr>
      </w:pPr>
    </w:p>
    <w:p w14:paraId="0000001F" w14:textId="77777777" w:rsidR="00FA08FC" w:rsidRDefault="00DC007B">
      <w:pPr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/>
          <w:color w:val="222222"/>
          <w:sz w:val="32"/>
          <w:szCs w:val="32"/>
        </w:rPr>
        <w:t>以上若有疑義或有任何特殊情況者，煩請您不吝費心撥冗與會計室</w:t>
      </w:r>
      <w:r>
        <w:rPr>
          <w:rFonts w:ascii="標楷體" w:eastAsia="標楷體" w:hAnsi="標楷體" w:cs="標楷體"/>
          <w:sz w:val="32"/>
          <w:szCs w:val="32"/>
        </w:rPr>
        <w:t>承辦同仁</w:t>
      </w:r>
      <w:r>
        <w:rPr>
          <w:rFonts w:ascii="標楷體" w:eastAsia="標楷體" w:hAnsi="標楷體" w:cs="標楷體"/>
          <w:color w:val="222222"/>
          <w:sz w:val="32"/>
          <w:szCs w:val="32"/>
        </w:rPr>
        <w:t>聯繫討論，分機</w:t>
      </w:r>
      <w:r>
        <w:rPr>
          <w:rFonts w:ascii="標楷體" w:eastAsia="標楷體" w:hAnsi="標楷體" w:cs="標楷體"/>
          <w:sz w:val="32"/>
          <w:szCs w:val="32"/>
        </w:rPr>
        <w:t>#2241~#2248、#2257~#2258。</w:t>
      </w:r>
    </w:p>
    <w:p w14:paraId="00000020" w14:textId="77777777" w:rsidR="00FA08FC" w:rsidRDefault="00DC007B">
      <w:pPr>
        <w:widowControl/>
        <w:shd w:val="clear" w:color="auto" w:fill="FFFFFF"/>
        <w:spacing w:before="225" w:after="225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/>
          <w:sz w:val="32"/>
          <w:szCs w:val="32"/>
        </w:rPr>
        <w:t>會計室  敬啟</w:t>
      </w:r>
    </w:p>
    <w:p w14:paraId="00000021" w14:textId="77777777" w:rsidR="00FA08FC" w:rsidRDefault="00FA08FC"/>
    <w:sectPr w:rsidR="00FA08FC">
      <w:pgSz w:w="11906" w:h="16838"/>
      <w:pgMar w:top="1440" w:right="1800" w:bottom="1440" w:left="1800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A8283B"/>
    <w:multiLevelType w:val="multilevel"/>
    <w:tmpl w:val="0E0C685E"/>
    <w:lvl w:ilvl="0">
      <w:start w:val="1"/>
      <w:numFmt w:val="decimal"/>
      <w:lvlText w:val="(%1)"/>
      <w:lvlJc w:val="left"/>
      <w:pPr>
        <w:ind w:left="2040" w:hanging="480"/>
      </w:pPr>
      <w:rPr>
        <w:rFonts w:ascii="標楷體" w:eastAsia="標楷體" w:hAnsi="標楷體" w:cs="標楷體"/>
      </w:rPr>
    </w:lvl>
    <w:lvl w:ilvl="1">
      <w:start w:val="1"/>
      <w:numFmt w:val="decimal"/>
      <w:lvlText w:val="%2、"/>
      <w:lvlJc w:val="left"/>
      <w:pPr>
        <w:ind w:left="2520" w:hanging="480"/>
      </w:pPr>
    </w:lvl>
    <w:lvl w:ilvl="2">
      <w:start w:val="1"/>
      <w:numFmt w:val="lowerRoman"/>
      <w:lvlText w:val="%3."/>
      <w:lvlJc w:val="right"/>
      <w:pPr>
        <w:ind w:left="3000" w:hanging="480"/>
      </w:pPr>
    </w:lvl>
    <w:lvl w:ilvl="3">
      <w:start w:val="1"/>
      <w:numFmt w:val="decimal"/>
      <w:lvlText w:val="%4."/>
      <w:lvlJc w:val="left"/>
      <w:pPr>
        <w:ind w:left="3480" w:hanging="480"/>
      </w:pPr>
    </w:lvl>
    <w:lvl w:ilvl="4">
      <w:start w:val="1"/>
      <w:numFmt w:val="decimal"/>
      <w:lvlText w:val="%5、"/>
      <w:lvlJc w:val="left"/>
      <w:pPr>
        <w:ind w:left="3960" w:hanging="480"/>
      </w:pPr>
    </w:lvl>
    <w:lvl w:ilvl="5">
      <w:start w:val="1"/>
      <w:numFmt w:val="lowerRoman"/>
      <w:lvlText w:val="%6."/>
      <w:lvlJc w:val="right"/>
      <w:pPr>
        <w:ind w:left="4440" w:hanging="480"/>
      </w:pPr>
    </w:lvl>
    <w:lvl w:ilvl="6">
      <w:start w:val="1"/>
      <w:numFmt w:val="decimal"/>
      <w:lvlText w:val="%7."/>
      <w:lvlJc w:val="left"/>
      <w:pPr>
        <w:ind w:left="4920" w:hanging="480"/>
      </w:pPr>
    </w:lvl>
    <w:lvl w:ilvl="7">
      <w:start w:val="1"/>
      <w:numFmt w:val="decimal"/>
      <w:lvlText w:val="%8、"/>
      <w:lvlJc w:val="left"/>
      <w:pPr>
        <w:ind w:left="5400" w:hanging="480"/>
      </w:pPr>
    </w:lvl>
    <w:lvl w:ilvl="8">
      <w:start w:val="1"/>
      <w:numFmt w:val="lowerRoman"/>
      <w:lvlText w:val="%9."/>
      <w:lvlJc w:val="right"/>
      <w:pPr>
        <w:ind w:left="5880" w:hanging="480"/>
      </w:pPr>
    </w:lvl>
  </w:abstractNum>
  <w:abstractNum w:abstractNumId="1" w15:restartNumberingAfterBreak="0">
    <w:nsid w:val="304D41B7"/>
    <w:multiLevelType w:val="multilevel"/>
    <w:tmpl w:val="62DCF862"/>
    <w:lvl w:ilvl="0">
      <w:start w:val="1"/>
      <w:numFmt w:val="taiwaneseCountingThousand"/>
      <w:lvlText w:val="%1、"/>
      <w:lvlJc w:val="left"/>
      <w:pPr>
        <w:ind w:left="960" w:hanging="480"/>
      </w:pPr>
      <w:rPr>
        <w:rFonts w:ascii="標楷體" w:eastAsia="標楷體" w:hAnsi="標楷體" w:cs="標楷體"/>
      </w:rPr>
    </w:lvl>
    <w:lvl w:ilvl="1">
      <w:start w:val="1"/>
      <w:numFmt w:val="decim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decim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decim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56385BA3"/>
    <w:multiLevelType w:val="multilevel"/>
    <w:tmpl w:val="6F16FBD2"/>
    <w:lvl w:ilvl="0">
      <w:start w:val="1"/>
      <w:numFmt w:val="decimal"/>
      <w:lvlText w:val="%1."/>
      <w:lvlJc w:val="left"/>
      <w:pPr>
        <w:ind w:left="2040" w:hanging="480"/>
      </w:pPr>
    </w:lvl>
    <w:lvl w:ilvl="1">
      <w:start w:val="1"/>
      <w:numFmt w:val="decimal"/>
      <w:lvlText w:val="%2、"/>
      <w:lvlJc w:val="left"/>
      <w:pPr>
        <w:ind w:left="2520" w:hanging="480"/>
      </w:pPr>
    </w:lvl>
    <w:lvl w:ilvl="2">
      <w:start w:val="1"/>
      <w:numFmt w:val="lowerRoman"/>
      <w:lvlText w:val="%3."/>
      <w:lvlJc w:val="right"/>
      <w:pPr>
        <w:ind w:left="3000" w:hanging="480"/>
      </w:pPr>
    </w:lvl>
    <w:lvl w:ilvl="3">
      <w:start w:val="1"/>
      <w:numFmt w:val="decimal"/>
      <w:lvlText w:val="%4."/>
      <w:lvlJc w:val="left"/>
      <w:pPr>
        <w:ind w:left="3480" w:hanging="480"/>
      </w:pPr>
    </w:lvl>
    <w:lvl w:ilvl="4">
      <w:start w:val="1"/>
      <w:numFmt w:val="decimal"/>
      <w:lvlText w:val="%5、"/>
      <w:lvlJc w:val="left"/>
      <w:pPr>
        <w:ind w:left="3960" w:hanging="480"/>
      </w:pPr>
    </w:lvl>
    <w:lvl w:ilvl="5">
      <w:start w:val="1"/>
      <w:numFmt w:val="lowerRoman"/>
      <w:lvlText w:val="%6."/>
      <w:lvlJc w:val="right"/>
      <w:pPr>
        <w:ind w:left="4440" w:hanging="480"/>
      </w:pPr>
    </w:lvl>
    <w:lvl w:ilvl="6">
      <w:start w:val="1"/>
      <w:numFmt w:val="decimal"/>
      <w:lvlText w:val="%7."/>
      <w:lvlJc w:val="left"/>
      <w:pPr>
        <w:ind w:left="4920" w:hanging="480"/>
      </w:pPr>
    </w:lvl>
    <w:lvl w:ilvl="7">
      <w:start w:val="1"/>
      <w:numFmt w:val="decimal"/>
      <w:lvlText w:val="%8、"/>
      <w:lvlJc w:val="left"/>
      <w:pPr>
        <w:ind w:left="5400" w:hanging="480"/>
      </w:pPr>
    </w:lvl>
    <w:lvl w:ilvl="8">
      <w:start w:val="1"/>
      <w:numFmt w:val="lowerRoman"/>
      <w:lvlText w:val="%9."/>
      <w:lvlJc w:val="right"/>
      <w:pPr>
        <w:ind w:left="588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8FC"/>
    <w:rsid w:val="00535178"/>
    <w:rsid w:val="00662B48"/>
    <w:rsid w:val="00CE2443"/>
    <w:rsid w:val="00DC007B"/>
    <w:rsid w:val="00F81911"/>
    <w:rsid w:val="00FA0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700E343-752D-42B1-8B4A-A5F28D214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67D4B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semiHidden/>
    <w:unhideWhenUsed/>
    <w:rsid w:val="00D67D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D67D4B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D67D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D67D4B"/>
    <w:rPr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D67D4B"/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a8">
    <w:name w:val="List Paragraph"/>
    <w:basedOn w:val="a"/>
    <w:uiPriority w:val="34"/>
    <w:qFormat/>
    <w:rsid w:val="000070AE"/>
    <w:pPr>
      <w:ind w:leftChars="200" w:left="480"/>
    </w:pPr>
  </w:style>
  <w:style w:type="paragraph" w:customStyle="1" w:styleId="11">
    <w:name w:val="清單段落1"/>
    <w:basedOn w:val="a"/>
    <w:rsid w:val="000070AE"/>
    <w:pPr>
      <w:ind w:leftChars="200" w:left="480"/>
    </w:pPr>
    <w:rPr>
      <w:rFonts w:eastAsia="新細明體" w:cs="Times New Roman"/>
    </w:rPr>
  </w:style>
  <w:style w:type="character" w:styleId="a9">
    <w:name w:val="annotation reference"/>
    <w:basedOn w:val="a0"/>
    <w:uiPriority w:val="99"/>
    <w:semiHidden/>
    <w:unhideWhenUsed/>
    <w:rsid w:val="00913388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913388"/>
  </w:style>
  <w:style w:type="character" w:customStyle="1" w:styleId="ab">
    <w:name w:val="註解文字 字元"/>
    <w:basedOn w:val="a0"/>
    <w:link w:val="aa"/>
    <w:uiPriority w:val="99"/>
    <w:semiHidden/>
    <w:rsid w:val="00913388"/>
  </w:style>
  <w:style w:type="paragraph" w:styleId="ac">
    <w:name w:val="annotation subject"/>
    <w:basedOn w:val="aa"/>
    <w:next w:val="aa"/>
    <w:link w:val="ad"/>
    <w:uiPriority w:val="99"/>
    <w:semiHidden/>
    <w:unhideWhenUsed/>
    <w:rsid w:val="00913388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913388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9133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913388"/>
    <w:rPr>
      <w:rFonts w:asciiTheme="majorHAnsi" w:eastAsiaTheme="majorEastAsia" w:hAnsiTheme="majorHAnsi" w:cstheme="majorBidi"/>
      <w:sz w:val="18"/>
      <w:szCs w:val="18"/>
    </w:rPr>
  </w:style>
  <w:style w:type="paragraph" w:styleId="af0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SM7KHb+LsQiED9sE3lc7ccMn7NA==">AMUW2mWItM1t/Q7as7wyESHIIsjz2nKUAB4hUkaioJfVi+G9vZaMnpJGemu3MUyo7cn4nyXMytOxvZB/RQ3pV9s9S0JnWKTvKEGscnSkDTmPCIzad7+OGIuo2FEnFH2QRyvgPoBhmzvN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211</Words>
  <Characters>1203</Characters>
  <Application>Microsoft Office Word</Application>
  <DocSecurity>0</DocSecurity>
  <Lines>10</Lines>
  <Paragraphs>2</Paragraphs>
  <ScaleCrop>false</ScaleCrop>
  <Company/>
  <LinksUpToDate>false</LinksUpToDate>
  <CharactersWithSpaces>1412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hk</dc:creator>
  <cp:lastModifiedBy>user03</cp:lastModifiedBy>
  <cp:revision>2</cp:revision>
  <dcterms:created xsi:type="dcterms:W3CDTF">2021-07-28T02:17:00Z</dcterms:created>
  <dcterms:modified xsi:type="dcterms:W3CDTF">2021-07-28T02:17:00Z</dcterms:modified>
</cp:coreProperties>
</file>