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7574500B" w14:textId="20F673DB" w:rsidR="003B49D3" w:rsidRPr="008338E1" w:rsidRDefault="003B49D3" w:rsidP="00AE68C7">
      <w:pPr>
        <w:jc w:val="center"/>
        <w:rPr>
          <w:rFonts w:ascii="標楷體" w:eastAsia="標楷體" w:hAnsi="標楷體" w:cs="Arial Unicode MS"/>
          <w:bCs/>
          <w:color w:val="auto"/>
          <w:sz w:val="36"/>
          <w:szCs w:val="36"/>
        </w:rPr>
      </w:pPr>
      <w:bookmarkStart w:id="0" w:name="_Hlk146267195"/>
      <w:r w:rsidRPr="008338E1">
        <w:rPr>
          <w:rFonts w:ascii="標楷體" w:eastAsia="標楷體" w:hAnsi="標楷體" w:hint="eastAsia"/>
          <w:bCs/>
          <w:color w:val="auto"/>
          <w:sz w:val="36"/>
          <w:szCs w:val="36"/>
        </w:rPr>
        <w:t>農業</w:t>
      </w:r>
      <w:r w:rsidR="008E6617" w:rsidRPr="008338E1">
        <w:rPr>
          <w:rFonts w:ascii="標楷體" w:eastAsia="標楷體" w:hAnsi="標楷體" w:hint="eastAsia"/>
          <w:bCs/>
          <w:color w:val="auto"/>
          <w:sz w:val="36"/>
          <w:szCs w:val="36"/>
        </w:rPr>
        <w:t>部農村發展及</w:t>
      </w:r>
      <w:r w:rsidRPr="008338E1">
        <w:rPr>
          <w:rFonts w:ascii="標楷體" w:eastAsia="標楷體" w:hAnsi="標楷體" w:hint="eastAsia"/>
          <w:bCs/>
          <w:color w:val="auto"/>
          <w:sz w:val="36"/>
          <w:szCs w:val="36"/>
        </w:rPr>
        <w:t>水土保持</w:t>
      </w:r>
      <w:r w:rsidR="008E6617" w:rsidRPr="008338E1">
        <w:rPr>
          <w:rFonts w:ascii="標楷體" w:eastAsia="標楷體" w:hAnsi="標楷體" w:hint="eastAsia"/>
          <w:bCs/>
          <w:color w:val="auto"/>
          <w:sz w:val="36"/>
          <w:szCs w:val="36"/>
        </w:rPr>
        <w:t>署</w:t>
      </w:r>
      <w:bookmarkEnd w:id="0"/>
    </w:p>
    <w:p w14:paraId="0A2FB89A" w14:textId="1A579097" w:rsidR="00640FE4" w:rsidRPr="008338E1" w:rsidRDefault="008D3E16" w:rsidP="0062140B">
      <w:pPr>
        <w:spacing w:afterLines="100" w:after="240" w:line="360" w:lineRule="auto"/>
        <w:jc w:val="center"/>
        <w:rPr>
          <w:rFonts w:ascii="標楷體" w:eastAsia="標楷體" w:hAnsi="標楷體"/>
          <w:bCs/>
          <w:color w:val="auto"/>
          <w:sz w:val="36"/>
          <w:szCs w:val="36"/>
        </w:rPr>
      </w:pPr>
      <w:proofErr w:type="gramStart"/>
      <w:r w:rsidRPr="008338E1">
        <w:rPr>
          <w:rFonts w:ascii="標楷體" w:eastAsia="標楷體" w:hAnsi="標楷體" w:cs="Arial Unicode MS"/>
          <w:bCs/>
          <w:color w:val="auto"/>
          <w:sz w:val="36"/>
          <w:szCs w:val="36"/>
        </w:rPr>
        <w:t>1</w:t>
      </w:r>
      <w:r w:rsidR="00CB3645" w:rsidRPr="008338E1">
        <w:rPr>
          <w:rFonts w:ascii="標楷體" w:eastAsia="標楷體" w:hAnsi="標楷體" w:cs="Arial Unicode MS" w:hint="eastAsia"/>
          <w:bCs/>
          <w:color w:val="auto"/>
          <w:sz w:val="36"/>
          <w:szCs w:val="36"/>
        </w:rPr>
        <w:t>1</w:t>
      </w:r>
      <w:r w:rsidR="00391D18">
        <w:rPr>
          <w:rFonts w:ascii="標楷體" w:eastAsia="標楷體" w:hAnsi="標楷體" w:cs="Arial Unicode MS" w:hint="eastAsia"/>
          <w:bCs/>
          <w:color w:val="auto"/>
          <w:sz w:val="36"/>
          <w:szCs w:val="36"/>
        </w:rPr>
        <w:t>5</w:t>
      </w:r>
      <w:proofErr w:type="gramEnd"/>
      <w:r w:rsidR="00742EC3" w:rsidRPr="008338E1">
        <w:rPr>
          <w:rFonts w:ascii="標楷體" w:eastAsia="標楷體" w:hAnsi="標楷體" w:cs="Arial Unicode MS"/>
          <w:bCs/>
          <w:color w:val="auto"/>
          <w:sz w:val="36"/>
          <w:szCs w:val="36"/>
        </w:rPr>
        <w:t>年度創新研究計畫公開徵求</w:t>
      </w:r>
      <w:r w:rsidR="00213183" w:rsidRPr="008338E1">
        <w:rPr>
          <w:rFonts w:ascii="標楷體" w:eastAsia="標楷體" w:hAnsi="標楷體" w:cs="Arial Unicode MS" w:hint="eastAsia"/>
          <w:bCs/>
          <w:color w:val="auto"/>
          <w:sz w:val="36"/>
          <w:szCs w:val="36"/>
        </w:rPr>
        <w:t>計畫領域說明</w:t>
      </w:r>
    </w:p>
    <w:p w14:paraId="63C99022" w14:textId="7E41962B" w:rsidR="00E82728" w:rsidRPr="008338E1" w:rsidRDefault="00636067" w:rsidP="008338E1">
      <w:pPr>
        <w:spacing w:afterLines="50" w:after="120" w:line="520" w:lineRule="exact"/>
        <w:ind w:firstLineChars="200" w:firstLine="640"/>
        <w:jc w:val="both"/>
        <w:rPr>
          <w:rFonts w:ascii="標楷體" w:eastAsia="標楷體" w:hAnsi="標楷體" w:cs="Arial Unicode MS"/>
          <w:color w:val="auto"/>
          <w:sz w:val="32"/>
          <w:szCs w:val="32"/>
        </w:rPr>
      </w:pPr>
      <w:r w:rsidRPr="008338E1">
        <w:rPr>
          <w:rFonts w:ascii="標楷體" w:eastAsia="標楷體" w:hAnsi="標楷體" w:cs="Arial Unicode MS" w:hint="eastAsia"/>
          <w:color w:val="auto"/>
          <w:sz w:val="32"/>
          <w:szCs w:val="32"/>
        </w:rPr>
        <w:t>本年度計畫</w:t>
      </w:r>
      <w:r w:rsidR="00F55D15" w:rsidRPr="008338E1">
        <w:rPr>
          <w:rFonts w:ascii="標楷體" w:eastAsia="標楷體" w:hAnsi="標楷體" w:cs="Arial Unicode MS" w:hint="eastAsia"/>
          <w:color w:val="auto"/>
          <w:sz w:val="32"/>
          <w:szCs w:val="32"/>
        </w:rPr>
        <w:t>徵求項目</w:t>
      </w:r>
      <w:r w:rsidR="0047645B" w:rsidRPr="008338E1">
        <w:rPr>
          <w:rFonts w:ascii="標楷體" w:eastAsia="標楷體" w:hAnsi="標楷體" w:cs="Arial Unicode MS" w:hint="eastAsia"/>
          <w:color w:val="auto"/>
          <w:sz w:val="32"/>
          <w:szCs w:val="32"/>
        </w:rPr>
        <w:t>分為</w:t>
      </w:r>
      <w:bookmarkStart w:id="1" w:name="_Hlk146268737"/>
      <w:r w:rsidR="0047645B" w:rsidRPr="008338E1">
        <w:rPr>
          <w:rFonts w:ascii="標楷體" w:eastAsia="標楷體" w:hAnsi="標楷體" w:cs="Arial Unicode MS" w:hint="eastAsia"/>
          <w:color w:val="auto"/>
          <w:sz w:val="32"/>
          <w:szCs w:val="32"/>
        </w:rPr>
        <w:t>「</w:t>
      </w:r>
      <w:r w:rsidR="00D9019B" w:rsidRPr="00AB779D">
        <w:rPr>
          <w:rFonts w:ascii="標楷體" w:eastAsia="標楷體" w:hAnsi="標楷體" w:hint="eastAsia"/>
          <w:sz w:val="32"/>
          <w:szCs w:val="32"/>
        </w:rPr>
        <w:t>政策規劃與宣導</w:t>
      </w:r>
      <w:r w:rsidR="00D9019B">
        <w:rPr>
          <w:rFonts w:ascii="標楷體" w:eastAsia="標楷體" w:hAnsi="標楷體" w:hint="eastAsia"/>
          <w:sz w:val="32"/>
          <w:szCs w:val="32"/>
        </w:rPr>
        <w:t>、</w:t>
      </w:r>
      <w:r w:rsidR="00D9019B">
        <w:rPr>
          <w:rFonts w:ascii="標楷體" w:eastAsia="標楷體" w:hAnsi="標楷體"/>
          <w:sz w:val="32"/>
          <w:szCs w:val="32"/>
        </w:rPr>
        <w:t>農村發展</w:t>
      </w:r>
      <w:r w:rsidR="00D9019B">
        <w:rPr>
          <w:rFonts w:ascii="標楷體" w:eastAsia="標楷體" w:hAnsi="標楷體" w:hint="eastAsia"/>
          <w:sz w:val="32"/>
          <w:szCs w:val="32"/>
        </w:rPr>
        <w:t>、</w:t>
      </w:r>
      <w:r w:rsidR="00D9019B" w:rsidRPr="003740C5">
        <w:rPr>
          <w:rFonts w:ascii="標楷體" w:eastAsia="標楷體" w:hAnsi="標楷體" w:hint="eastAsia"/>
          <w:sz w:val="32"/>
          <w:szCs w:val="32"/>
        </w:rPr>
        <w:t>農村人才培育</w:t>
      </w:r>
      <w:r w:rsidR="006901A1">
        <w:rPr>
          <w:rFonts w:ascii="標楷體" w:eastAsia="標楷體" w:hAnsi="標楷體" w:hint="eastAsia"/>
          <w:sz w:val="32"/>
          <w:szCs w:val="32"/>
        </w:rPr>
        <w:t>與</w:t>
      </w:r>
      <w:r w:rsidR="00D9019B" w:rsidRPr="003740C5">
        <w:rPr>
          <w:rFonts w:ascii="標楷體" w:eastAsia="標楷體" w:hAnsi="標楷體" w:hint="eastAsia"/>
          <w:sz w:val="32"/>
          <w:szCs w:val="32"/>
        </w:rPr>
        <w:t>休閒產業發展</w:t>
      </w:r>
      <w:r w:rsidR="00D9019B">
        <w:rPr>
          <w:rFonts w:ascii="標楷體" w:eastAsia="標楷體" w:hAnsi="標楷體" w:hint="eastAsia"/>
          <w:sz w:val="32"/>
          <w:szCs w:val="32"/>
        </w:rPr>
        <w:t>、</w:t>
      </w:r>
      <w:r w:rsidR="00D9019B" w:rsidRPr="003E644A">
        <w:rPr>
          <w:rFonts w:ascii="標楷體" w:eastAsia="標楷體" w:hAnsi="標楷體" w:hint="eastAsia"/>
          <w:sz w:val="32"/>
          <w:szCs w:val="32"/>
        </w:rPr>
        <w:t>工程技術發展</w:t>
      </w:r>
      <w:r w:rsidR="00D9019B">
        <w:rPr>
          <w:rFonts w:ascii="標楷體" w:eastAsia="標楷體" w:hAnsi="標楷體" w:hint="eastAsia"/>
          <w:sz w:val="32"/>
          <w:szCs w:val="32"/>
        </w:rPr>
        <w:t>、</w:t>
      </w:r>
      <w:r w:rsidR="0089521D" w:rsidRPr="003E644A">
        <w:rPr>
          <w:rFonts w:ascii="標楷體" w:eastAsia="標楷體" w:hAnsi="標楷體" w:hint="eastAsia"/>
          <w:sz w:val="32"/>
          <w:szCs w:val="32"/>
        </w:rPr>
        <w:t>水土保持管理與基礎研究</w:t>
      </w:r>
      <w:r w:rsidR="0089521D">
        <w:rPr>
          <w:rFonts w:ascii="標楷體" w:eastAsia="標楷體" w:hAnsi="標楷體" w:hint="eastAsia"/>
          <w:sz w:val="32"/>
          <w:szCs w:val="32"/>
        </w:rPr>
        <w:t>、</w:t>
      </w:r>
      <w:r w:rsidR="00D9019B" w:rsidRPr="003E644A">
        <w:rPr>
          <w:rFonts w:ascii="標楷體" w:eastAsia="標楷體" w:hAnsi="標楷體" w:hint="eastAsia"/>
          <w:sz w:val="32"/>
          <w:szCs w:val="32"/>
        </w:rPr>
        <w:t>軟體防災與新興科技應用</w:t>
      </w:r>
      <w:r w:rsidR="00F55D15" w:rsidRPr="008338E1">
        <w:rPr>
          <w:rFonts w:ascii="標楷體" w:eastAsia="標楷體" w:hAnsi="標楷體" w:cs="Arial Unicode MS" w:hint="eastAsia"/>
          <w:color w:val="auto"/>
          <w:sz w:val="32"/>
          <w:szCs w:val="32"/>
        </w:rPr>
        <w:t>」</w:t>
      </w:r>
      <w:bookmarkEnd w:id="1"/>
      <w:r w:rsidR="00D9019B">
        <w:rPr>
          <w:rFonts w:ascii="標楷體" w:eastAsia="標楷體" w:hAnsi="標楷體" w:cs="Arial Unicode MS" w:hint="eastAsia"/>
          <w:color w:val="auto"/>
          <w:sz w:val="32"/>
          <w:szCs w:val="32"/>
        </w:rPr>
        <w:t>六</w:t>
      </w:r>
      <w:r w:rsidR="0047645B" w:rsidRPr="008338E1">
        <w:rPr>
          <w:rFonts w:ascii="標楷體" w:eastAsia="標楷體" w:hAnsi="標楷體" w:cs="Arial Unicode MS" w:hint="eastAsia"/>
          <w:color w:val="auto"/>
          <w:sz w:val="32"/>
          <w:szCs w:val="32"/>
        </w:rPr>
        <w:t>大領域</w:t>
      </w:r>
      <w:r w:rsidR="00500333">
        <w:rPr>
          <w:rFonts w:ascii="標楷體" w:eastAsia="標楷體" w:hAnsi="標楷體" w:cs="Arial Unicode MS" w:hint="eastAsia"/>
          <w:color w:val="auto"/>
          <w:sz w:val="32"/>
          <w:szCs w:val="32"/>
        </w:rPr>
        <w:t>。</w:t>
      </w:r>
      <w:r w:rsidR="00E82728" w:rsidRPr="008338E1">
        <w:rPr>
          <w:rFonts w:ascii="標楷體" w:eastAsia="標楷體" w:hAnsi="標楷體" w:cs="Arial Unicode MS" w:hint="eastAsia"/>
          <w:color w:val="auto"/>
          <w:sz w:val="32"/>
          <w:szCs w:val="32"/>
        </w:rPr>
        <w:t>各領域皆包含「</w:t>
      </w:r>
      <w:r w:rsidR="008E6617" w:rsidRPr="008338E1">
        <w:rPr>
          <w:rFonts w:ascii="標楷體" w:eastAsia="標楷體" w:hAnsi="標楷體" w:cs="Arial Unicode MS" w:hint="eastAsia"/>
          <w:color w:val="auto"/>
          <w:sz w:val="32"/>
          <w:szCs w:val="32"/>
        </w:rPr>
        <w:t>指定</w:t>
      </w:r>
      <w:r w:rsidR="00E82728" w:rsidRPr="008338E1">
        <w:rPr>
          <w:rFonts w:ascii="標楷體" w:eastAsia="標楷體" w:hAnsi="標楷體" w:cs="Arial Unicode MS" w:hint="eastAsia"/>
          <w:color w:val="auto"/>
          <w:sz w:val="32"/>
          <w:szCs w:val="32"/>
        </w:rPr>
        <w:t>研究課題」及「自訂研究課題」</w:t>
      </w:r>
      <w:r w:rsidR="007B7243" w:rsidRPr="008338E1">
        <w:rPr>
          <w:rFonts w:ascii="標楷體" w:eastAsia="標楷體" w:hAnsi="標楷體" w:cs="Arial Unicode MS" w:hint="eastAsia"/>
          <w:color w:val="auto"/>
          <w:sz w:val="32"/>
          <w:szCs w:val="32"/>
        </w:rPr>
        <w:t>。</w:t>
      </w:r>
      <w:bookmarkStart w:id="2" w:name="_Hlk146266889"/>
      <w:r w:rsidR="00CE47FE" w:rsidRPr="008338E1">
        <w:rPr>
          <w:rFonts w:ascii="標楷體" w:eastAsia="標楷體" w:hAnsi="標楷體" w:cs="Arial Unicode MS" w:hint="eastAsia"/>
          <w:color w:val="auto"/>
          <w:sz w:val="32"/>
          <w:szCs w:val="32"/>
        </w:rPr>
        <w:t>指定研究課</w:t>
      </w:r>
      <w:r w:rsidR="000C1255">
        <w:rPr>
          <w:rFonts w:ascii="標楷體" w:eastAsia="標楷體" w:hAnsi="標楷體" w:cs="Arial Unicode MS" w:hint="eastAsia"/>
          <w:color w:val="auto"/>
          <w:sz w:val="32"/>
          <w:szCs w:val="32"/>
        </w:rPr>
        <w:t>題</w:t>
      </w:r>
      <w:proofErr w:type="gramStart"/>
      <w:r w:rsidR="00CE47FE" w:rsidRPr="008338E1">
        <w:rPr>
          <w:rFonts w:ascii="標楷體" w:eastAsia="標楷體" w:hAnsi="標楷體" w:cs="Arial Unicode MS" w:hint="eastAsia"/>
          <w:color w:val="auto"/>
          <w:sz w:val="32"/>
          <w:szCs w:val="32"/>
        </w:rPr>
        <w:t>係</w:t>
      </w:r>
      <w:r w:rsidR="002715D3" w:rsidRPr="008338E1">
        <w:rPr>
          <w:rFonts w:ascii="標楷體" w:eastAsia="標楷體" w:hAnsi="標楷體" w:cs="Arial Unicode MS" w:hint="eastAsia"/>
          <w:color w:val="auto"/>
          <w:sz w:val="32"/>
          <w:szCs w:val="32"/>
        </w:rPr>
        <w:t>本署為</w:t>
      </w:r>
      <w:proofErr w:type="gramEnd"/>
      <w:r w:rsidR="002715D3" w:rsidRPr="008338E1">
        <w:rPr>
          <w:rFonts w:ascii="標楷體" w:eastAsia="標楷體" w:hAnsi="標楷體" w:cs="Arial Unicode MS" w:hint="eastAsia"/>
          <w:color w:val="auto"/>
          <w:sz w:val="32"/>
          <w:szCs w:val="32"/>
        </w:rPr>
        <w:t>配合</w:t>
      </w:r>
      <w:r w:rsidR="00CE47FE" w:rsidRPr="008338E1">
        <w:rPr>
          <w:rFonts w:ascii="標楷體" w:eastAsia="標楷體" w:hAnsi="標楷體" w:cs="Arial Unicode MS" w:hint="eastAsia"/>
          <w:color w:val="auto"/>
          <w:sz w:val="32"/>
          <w:szCs w:val="32"/>
        </w:rPr>
        <w:t>業務推動方向所擬定之議題(</w:t>
      </w:r>
      <w:proofErr w:type="gramStart"/>
      <w:r w:rsidR="00CE47FE" w:rsidRPr="008338E1">
        <w:rPr>
          <w:rFonts w:ascii="標楷體" w:eastAsia="標楷體" w:hAnsi="標楷體" w:cs="Arial Unicode MS" w:hint="eastAsia"/>
          <w:color w:val="auto"/>
          <w:sz w:val="32"/>
          <w:szCs w:val="32"/>
        </w:rPr>
        <w:t>詳各領域</w:t>
      </w:r>
      <w:proofErr w:type="gramEnd"/>
      <w:r w:rsidR="00CE47FE" w:rsidRPr="008338E1">
        <w:rPr>
          <w:rFonts w:ascii="標楷體" w:eastAsia="標楷體" w:hAnsi="標楷體" w:cs="Arial Unicode MS" w:hint="eastAsia"/>
          <w:color w:val="auto"/>
          <w:sz w:val="32"/>
          <w:szCs w:val="32"/>
        </w:rPr>
        <w:t>列舉項目)，自訂研究課題則由學</w:t>
      </w:r>
      <w:proofErr w:type="gramStart"/>
      <w:r w:rsidR="00CE47FE" w:rsidRPr="008338E1">
        <w:rPr>
          <w:rFonts w:ascii="標楷體" w:eastAsia="標楷體" w:hAnsi="標楷體" w:cs="Arial Unicode MS" w:hint="eastAsia"/>
          <w:color w:val="auto"/>
          <w:sz w:val="32"/>
          <w:szCs w:val="32"/>
        </w:rPr>
        <w:t>研</w:t>
      </w:r>
      <w:proofErr w:type="gramEnd"/>
      <w:r w:rsidR="00CE47FE" w:rsidRPr="008338E1">
        <w:rPr>
          <w:rFonts w:ascii="標楷體" w:eastAsia="標楷體" w:hAnsi="標楷體" w:cs="Arial Unicode MS" w:hint="eastAsia"/>
          <w:color w:val="auto"/>
          <w:sz w:val="32"/>
          <w:szCs w:val="32"/>
        </w:rPr>
        <w:t>專家自訂。</w:t>
      </w:r>
      <w:bookmarkEnd w:id="2"/>
    </w:p>
    <w:p w14:paraId="46AB5E4A" w14:textId="3C570DC7" w:rsidR="00856404" w:rsidRPr="008338E1" w:rsidRDefault="00E13889" w:rsidP="008338E1">
      <w:pPr>
        <w:spacing w:afterLines="50" w:after="120" w:line="520" w:lineRule="exact"/>
        <w:ind w:firstLineChars="200" w:firstLine="660"/>
        <w:jc w:val="both"/>
        <w:rPr>
          <w:rFonts w:ascii="標楷體" w:eastAsia="標楷體" w:hAnsi="標楷體"/>
          <w:color w:val="auto"/>
          <w:spacing w:val="10"/>
          <w:sz w:val="32"/>
          <w:szCs w:val="32"/>
        </w:rPr>
      </w:pPr>
      <w:r w:rsidRPr="008338E1">
        <w:rPr>
          <w:rFonts w:ascii="標楷體" w:eastAsia="標楷體" w:hAnsi="標楷體" w:hint="eastAsia"/>
          <w:color w:val="auto"/>
          <w:spacing w:val="10"/>
          <w:sz w:val="32"/>
          <w:szCs w:val="32"/>
        </w:rPr>
        <w:t>為加速及</w:t>
      </w:r>
      <w:proofErr w:type="gramStart"/>
      <w:r w:rsidRPr="008338E1">
        <w:rPr>
          <w:rFonts w:ascii="標楷體" w:eastAsia="標楷體" w:hAnsi="標楷體" w:hint="eastAsia"/>
          <w:color w:val="auto"/>
          <w:spacing w:val="10"/>
          <w:sz w:val="32"/>
          <w:szCs w:val="32"/>
        </w:rPr>
        <w:t>綜整跨域</w:t>
      </w:r>
      <w:proofErr w:type="gramEnd"/>
      <w:r w:rsidRPr="008338E1">
        <w:rPr>
          <w:rFonts w:ascii="標楷體" w:eastAsia="標楷體" w:hAnsi="標楷體" w:hint="eastAsia"/>
          <w:color w:val="auto"/>
          <w:spacing w:val="10"/>
          <w:sz w:val="32"/>
          <w:szCs w:val="32"/>
        </w:rPr>
        <w:t>研究成果，</w:t>
      </w:r>
      <w:r w:rsidR="00174966" w:rsidRPr="008338E1">
        <w:rPr>
          <w:rFonts w:ascii="標楷體" w:eastAsia="標楷體" w:hAnsi="標楷體" w:hint="eastAsia"/>
          <w:color w:val="auto"/>
          <w:spacing w:val="10"/>
          <w:sz w:val="32"/>
          <w:szCs w:val="32"/>
        </w:rPr>
        <w:t>亦</w:t>
      </w:r>
      <w:r w:rsidRPr="008338E1">
        <w:rPr>
          <w:rFonts w:ascii="標楷體" w:eastAsia="標楷體" w:hAnsi="標楷體" w:hint="eastAsia"/>
          <w:color w:val="auto"/>
          <w:spacing w:val="10"/>
          <w:sz w:val="32"/>
          <w:szCs w:val="32"/>
        </w:rPr>
        <w:t>鼓勵以團隊方式進行整合研究，</w:t>
      </w:r>
      <w:r w:rsidR="003F3118" w:rsidRPr="008338E1">
        <w:rPr>
          <w:rFonts w:ascii="標楷體" w:eastAsia="標楷體" w:hAnsi="標楷體" w:hint="eastAsia"/>
          <w:color w:val="auto"/>
          <w:spacing w:val="10"/>
          <w:sz w:val="32"/>
          <w:szCs w:val="32"/>
        </w:rPr>
        <w:t>提供</w:t>
      </w:r>
      <w:r w:rsidR="00F26BAC" w:rsidRPr="008338E1">
        <w:rPr>
          <w:rFonts w:ascii="標楷體" w:eastAsia="標楷體" w:hAnsi="標楷體" w:hint="eastAsia"/>
          <w:b/>
          <w:color w:val="auto"/>
          <w:spacing w:val="10"/>
          <w:sz w:val="32"/>
          <w:szCs w:val="32"/>
          <w:u w:val="single"/>
        </w:rPr>
        <w:t>申請</w:t>
      </w:r>
      <w:r w:rsidRPr="008338E1">
        <w:rPr>
          <w:rFonts w:ascii="標楷體" w:eastAsia="標楷體" w:hAnsi="標楷體" w:hint="eastAsia"/>
          <w:b/>
          <w:color w:val="auto"/>
          <w:spacing w:val="10"/>
          <w:sz w:val="32"/>
          <w:szCs w:val="32"/>
          <w:u w:val="single"/>
        </w:rPr>
        <w:t>整合型計畫</w:t>
      </w:r>
      <w:r w:rsidRPr="008338E1">
        <w:rPr>
          <w:rFonts w:ascii="標楷體" w:eastAsia="標楷體" w:hAnsi="標楷體" w:hint="eastAsia"/>
          <w:color w:val="auto"/>
          <w:spacing w:val="10"/>
          <w:sz w:val="32"/>
          <w:szCs w:val="32"/>
        </w:rPr>
        <w:t>，每一整合型計畫必須至少3件子計畫獲得錄取才能成立</w:t>
      </w:r>
      <w:r w:rsidR="00E80249" w:rsidRPr="008338E1">
        <w:rPr>
          <w:rFonts w:ascii="標楷體" w:eastAsia="標楷體" w:hAnsi="標楷體" w:hint="eastAsia"/>
          <w:color w:val="auto"/>
          <w:spacing w:val="10"/>
          <w:sz w:val="32"/>
          <w:szCs w:val="32"/>
        </w:rPr>
        <w:t>(錄取未達3件，</w:t>
      </w:r>
      <w:r w:rsidR="00BF3E39" w:rsidRPr="008338E1">
        <w:rPr>
          <w:rFonts w:ascii="標楷體" w:eastAsia="標楷體" w:hAnsi="標楷體" w:hint="eastAsia"/>
          <w:color w:val="auto"/>
          <w:spacing w:val="10"/>
          <w:sz w:val="32"/>
          <w:szCs w:val="32"/>
        </w:rPr>
        <w:t>錄取之計畫</w:t>
      </w:r>
      <w:r w:rsidR="00E80249" w:rsidRPr="008338E1">
        <w:rPr>
          <w:rFonts w:ascii="標楷體" w:eastAsia="標楷體" w:hAnsi="標楷體" w:hint="eastAsia"/>
          <w:color w:val="auto"/>
          <w:spacing w:val="10"/>
          <w:sz w:val="32"/>
          <w:szCs w:val="32"/>
        </w:rPr>
        <w:t>得改為單一計畫)</w:t>
      </w:r>
      <w:r w:rsidRPr="008338E1">
        <w:rPr>
          <w:rFonts w:ascii="標楷體" w:eastAsia="標楷體" w:hAnsi="標楷體" w:hint="eastAsia"/>
          <w:color w:val="auto"/>
          <w:spacing w:val="10"/>
          <w:sz w:val="32"/>
          <w:szCs w:val="32"/>
        </w:rPr>
        <w:t>，</w:t>
      </w:r>
      <w:r w:rsidR="00DE3602" w:rsidRPr="008338E1">
        <w:rPr>
          <w:rFonts w:ascii="標楷體" w:eastAsia="標楷體" w:hAnsi="標楷體" w:hint="eastAsia"/>
          <w:color w:val="auto"/>
          <w:spacing w:val="10"/>
          <w:sz w:val="32"/>
          <w:szCs w:val="32"/>
        </w:rPr>
        <w:t>由</w:t>
      </w:r>
      <w:r w:rsidRPr="008338E1">
        <w:rPr>
          <w:rFonts w:ascii="標楷體" w:eastAsia="標楷體" w:hAnsi="標楷體" w:hint="eastAsia"/>
          <w:color w:val="auto"/>
          <w:spacing w:val="10"/>
          <w:sz w:val="32"/>
          <w:szCs w:val="32"/>
        </w:rPr>
        <w:t>其中</w:t>
      </w:r>
      <w:proofErr w:type="gramStart"/>
      <w:r w:rsidRPr="008338E1">
        <w:rPr>
          <w:rFonts w:ascii="標楷體" w:eastAsia="標楷體" w:hAnsi="標楷體" w:hint="eastAsia"/>
          <w:color w:val="auto"/>
          <w:spacing w:val="10"/>
          <w:sz w:val="32"/>
          <w:szCs w:val="32"/>
        </w:rPr>
        <w:t>一</w:t>
      </w:r>
      <w:proofErr w:type="gramEnd"/>
      <w:r w:rsidRPr="008338E1">
        <w:rPr>
          <w:rFonts w:ascii="標楷體" w:eastAsia="標楷體" w:hAnsi="標楷體" w:hint="eastAsia"/>
          <w:color w:val="auto"/>
          <w:spacing w:val="10"/>
          <w:sz w:val="32"/>
          <w:szCs w:val="32"/>
        </w:rPr>
        <w:t>子計畫主持人同時</w:t>
      </w:r>
      <w:r w:rsidR="00DE3602" w:rsidRPr="008338E1">
        <w:rPr>
          <w:rFonts w:ascii="標楷體" w:eastAsia="標楷體" w:hAnsi="標楷體" w:hint="eastAsia"/>
          <w:color w:val="auto"/>
          <w:spacing w:val="10"/>
          <w:sz w:val="32"/>
          <w:szCs w:val="32"/>
        </w:rPr>
        <w:t>擔</w:t>
      </w:r>
      <w:r w:rsidRPr="008338E1">
        <w:rPr>
          <w:rFonts w:ascii="標楷體" w:eastAsia="標楷體" w:hAnsi="標楷體" w:hint="eastAsia"/>
          <w:color w:val="auto"/>
          <w:spacing w:val="10"/>
          <w:sz w:val="32"/>
          <w:szCs w:val="32"/>
        </w:rPr>
        <w:t>任總計畫主持人。各子計畫需分別撰寫</w:t>
      </w:r>
      <w:r w:rsidR="00DE3602" w:rsidRPr="008338E1">
        <w:rPr>
          <w:rFonts w:ascii="標楷體" w:eastAsia="標楷體" w:hAnsi="標楷體" w:hint="eastAsia"/>
          <w:color w:val="auto"/>
          <w:spacing w:val="10"/>
          <w:sz w:val="32"/>
          <w:szCs w:val="32"/>
        </w:rPr>
        <w:t>及</w:t>
      </w:r>
      <w:r w:rsidRPr="008338E1">
        <w:rPr>
          <w:rFonts w:ascii="標楷體" w:eastAsia="標楷體" w:hAnsi="標楷體" w:hint="eastAsia"/>
          <w:color w:val="auto"/>
          <w:spacing w:val="10"/>
          <w:sz w:val="32"/>
          <w:szCs w:val="32"/>
        </w:rPr>
        <w:t>依程序</w:t>
      </w:r>
      <w:proofErr w:type="gramStart"/>
      <w:r w:rsidRPr="008338E1">
        <w:rPr>
          <w:rFonts w:ascii="標楷體" w:eastAsia="標楷體" w:hAnsi="標楷體" w:hint="eastAsia"/>
          <w:color w:val="auto"/>
          <w:spacing w:val="10"/>
          <w:sz w:val="32"/>
          <w:szCs w:val="32"/>
        </w:rPr>
        <w:t>研</w:t>
      </w:r>
      <w:proofErr w:type="gramEnd"/>
      <w:r w:rsidRPr="008338E1">
        <w:rPr>
          <w:rFonts w:ascii="標楷體" w:eastAsia="標楷體" w:hAnsi="標楷體" w:hint="eastAsia"/>
          <w:color w:val="auto"/>
          <w:spacing w:val="10"/>
          <w:sz w:val="32"/>
          <w:szCs w:val="32"/>
        </w:rPr>
        <w:t>提。總計畫主持人應於申請函文中敘明所包含之各子計畫名稱，</w:t>
      </w:r>
      <w:r w:rsidR="00C417BD" w:rsidRPr="008338E1">
        <w:rPr>
          <w:rFonts w:ascii="標楷體" w:eastAsia="標楷體" w:hAnsi="標楷體" w:hint="eastAsia"/>
          <w:color w:val="auto"/>
          <w:spacing w:val="10"/>
          <w:sz w:val="32"/>
          <w:szCs w:val="32"/>
        </w:rPr>
        <w:t>且</w:t>
      </w:r>
      <w:r w:rsidRPr="008338E1">
        <w:rPr>
          <w:rFonts w:ascii="標楷體" w:eastAsia="標楷體" w:hAnsi="標楷體" w:hint="eastAsia"/>
          <w:color w:val="auto"/>
          <w:spacing w:val="10"/>
          <w:sz w:val="32"/>
          <w:szCs w:val="32"/>
        </w:rPr>
        <w:t>計畫書中敘明整體計畫之關連性及計畫</w:t>
      </w:r>
      <w:r w:rsidR="00A41C1D" w:rsidRPr="008338E1">
        <w:rPr>
          <w:rFonts w:ascii="標楷體" w:eastAsia="標楷體" w:hAnsi="標楷體" w:hint="eastAsia"/>
          <w:color w:val="auto"/>
          <w:spacing w:val="10"/>
          <w:sz w:val="32"/>
          <w:szCs w:val="32"/>
        </w:rPr>
        <w:t>總</w:t>
      </w:r>
      <w:r w:rsidRPr="008338E1">
        <w:rPr>
          <w:rFonts w:ascii="標楷體" w:eastAsia="標楷體" w:hAnsi="標楷體" w:hint="eastAsia"/>
          <w:color w:val="auto"/>
          <w:spacing w:val="10"/>
          <w:sz w:val="32"/>
          <w:szCs w:val="32"/>
        </w:rPr>
        <w:t>目標</w:t>
      </w:r>
      <w:r w:rsidR="00C417BD" w:rsidRPr="008338E1">
        <w:rPr>
          <w:rFonts w:ascii="標楷體" w:eastAsia="標楷體" w:hAnsi="標楷體" w:hint="eastAsia"/>
          <w:color w:val="auto"/>
          <w:spacing w:val="10"/>
          <w:sz w:val="32"/>
          <w:szCs w:val="32"/>
        </w:rPr>
        <w:t>。</w:t>
      </w:r>
      <w:proofErr w:type="gramStart"/>
      <w:r w:rsidR="008C79E1" w:rsidRPr="008338E1">
        <w:rPr>
          <w:rFonts w:ascii="標楷體" w:eastAsia="標楷體" w:hAnsi="標楷體" w:cs="Arial Unicode MS" w:hint="eastAsia"/>
          <w:color w:val="auto"/>
          <w:sz w:val="32"/>
          <w:szCs w:val="32"/>
        </w:rPr>
        <w:t>請總計畫研</w:t>
      </w:r>
      <w:proofErr w:type="gramEnd"/>
      <w:r w:rsidR="008C79E1" w:rsidRPr="008338E1">
        <w:rPr>
          <w:rFonts w:ascii="標楷體" w:eastAsia="標楷體" w:hAnsi="標楷體" w:cs="Arial Unicode MS" w:hint="eastAsia"/>
          <w:color w:val="auto"/>
          <w:sz w:val="32"/>
          <w:szCs w:val="32"/>
        </w:rPr>
        <w:t>提人員</w:t>
      </w:r>
      <w:r w:rsidR="002C575D" w:rsidRPr="008338E1">
        <w:rPr>
          <w:rFonts w:ascii="標楷體" w:eastAsia="標楷體" w:hAnsi="標楷體" w:hint="eastAsia"/>
          <w:color w:val="auto"/>
          <w:spacing w:val="10"/>
          <w:sz w:val="32"/>
          <w:szCs w:val="32"/>
        </w:rPr>
        <w:t>於</w:t>
      </w:r>
      <w:r w:rsidR="008C79E1" w:rsidRPr="008338E1">
        <w:rPr>
          <w:rFonts w:ascii="標楷體" w:eastAsia="標楷體" w:hAnsi="標楷體" w:hint="eastAsia"/>
          <w:color w:val="auto"/>
          <w:spacing w:val="10"/>
          <w:sz w:val="32"/>
          <w:szCs w:val="32"/>
        </w:rPr>
        <w:t>本</w:t>
      </w:r>
      <w:r w:rsidR="006F5D14" w:rsidRPr="008338E1">
        <w:rPr>
          <w:rFonts w:ascii="標楷體" w:eastAsia="標楷體" w:hAnsi="標楷體" w:hint="eastAsia"/>
          <w:color w:val="auto"/>
          <w:spacing w:val="10"/>
          <w:sz w:val="32"/>
          <w:szCs w:val="32"/>
        </w:rPr>
        <w:t>署</w:t>
      </w:r>
      <w:r w:rsidR="002C575D" w:rsidRPr="008338E1">
        <w:rPr>
          <w:rFonts w:ascii="標楷體" w:eastAsia="標楷體" w:hAnsi="標楷體" w:hint="eastAsia"/>
          <w:color w:val="auto"/>
          <w:spacing w:val="10"/>
          <w:sz w:val="32"/>
          <w:szCs w:val="32"/>
        </w:rPr>
        <w:t>補助</w:t>
      </w:r>
      <w:r w:rsidR="00B42B01" w:rsidRPr="008338E1">
        <w:rPr>
          <w:rFonts w:ascii="標楷體" w:eastAsia="標楷體" w:hAnsi="標楷體" w:cs="Arial Unicode MS" w:hint="eastAsia"/>
          <w:color w:val="auto"/>
          <w:sz w:val="32"/>
          <w:szCs w:val="32"/>
        </w:rPr>
        <w:t>計畫管理</w:t>
      </w:r>
      <w:r w:rsidR="002C575D" w:rsidRPr="008338E1">
        <w:rPr>
          <w:rFonts w:ascii="標楷體" w:eastAsia="標楷體" w:hAnsi="標楷體" w:cs="Arial Unicode MS" w:hint="eastAsia"/>
          <w:color w:val="auto"/>
          <w:sz w:val="32"/>
          <w:szCs w:val="32"/>
        </w:rPr>
        <w:t>作業</w:t>
      </w:r>
      <w:r w:rsidR="00B42B01" w:rsidRPr="008338E1">
        <w:rPr>
          <w:rFonts w:ascii="標楷體" w:eastAsia="標楷體" w:hAnsi="標楷體" w:cs="Arial Unicode MS" w:hint="eastAsia"/>
          <w:color w:val="auto"/>
          <w:sz w:val="32"/>
          <w:szCs w:val="32"/>
        </w:rPr>
        <w:t>系統</w:t>
      </w:r>
      <w:r w:rsidR="00BF3E39" w:rsidRPr="008338E1">
        <w:rPr>
          <w:rFonts w:ascii="標楷體" w:eastAsia="標楷體" w:hAnsi="標楷體" w:cs="Arial Unicode MS" w:hint="eastAsia"/>
          <w:color w:val="auto"/>
          <w:sz w:val="32"/>
          <w:szCs w:val="32"/>
        </w:rPr>
        <w:t>(</w:t>
      </w:r>
      <w:r w:rsidR="00BF3E39" w:rsidRPr="008338E1">
        <w:rPr>
          <w:rFonts w:ascii="標楷體" w:eastAsia="標楷體" w:hAnsi="標楷體" w:hint="eastAsia"/>
          <w:color w:val="auto"/>
          <w:spacing w:val="10"/>
          <w:sz w:val="32"/>
          <w:szCs w:val="32"/>
        </w:rPr>
        <w:t>整合型計畫關聯</w:t>
      </w:r>
      <w:r w:rsidR="00BF3E39" w:rsidRPr="008338E1">
        <w:rPr>
          <w:rFonts w:ascii="標楷體" w:eastAsia="標楷體" w:hAnsi="標楷體" w:cs="Arial Unicode MS" w:hint="eastAsia"/>
          <w:color w:val="auto"/>
          <w:sz w:val="32"/>
          <w:szCs w:val="32"/>
        </w:rPr>
        <w:t>)</w:t>
      </w:r>
      <w:r w:rsidR="00FA378E" w:rsidRPr="008338E1">
        <w:rPr>
          <w:rFonts w:ascii="標楷體" w:eastAsia="標楷體" w:hAnsi="標楷體" w:cs="Arial Unicode MS" w:hint="eastAsia"/>
          <w:color w:val="auto"/>
          <w:sz w:val="32"/>
          <w:szCs w:val="32"/>
        </w:rPr>
        <w:t>填</w:t>
      </w:r>
      <w:r w:rsidR="00BF3E39" w:rsidRPr="008338E1">
        <w:rPr>
          <w:rFonts w:ascii="標楷體" w:eastAsia="標楷體" w:hAnsi="標楷體" w:cs="Arial Unicode MS" w:hint="eastAsia"/>
          <w:color w:val="auto"/>
          <w:sz w:val="32"/>
          <w:szCs w:val="32"/>
        </w:rPr>
        <w:t>報</w:t>
      </w:r>
      <w:r w:rsidR="00B42B01" w:rsidRPr="008338E1">
        <w:rPr>
          <w:rFonts w:ascii="標楷體" w:eastAsia="標楷體" w:hAnsi="標楷體" w:cs="Arial Unicode MS" w:hint="eastAsia"/>
          <w:color w:val="auto"/>
          <w:sz w:val="32"/>
          <w:szCs w:val="32"/>
        </w:rPr>
        <w:t>整合型計畫</w:t>
      </w:r>
      <w:r w:rsidR="00FA378E" w:rsidRPr="008338E1">
        <w:rPr>
          <w:rFonts w:ascii="標楷體" w:eastAsia="標楷體" w:hAnsi="標楷體" w:cs="Arial Unicode MS" w:hint="eastAsia"/>
          <w:color w:val="auto"/>
          <w:sz w:val="32"/>
          <w:szCs w:val="32"/>
        </w:rPr>
        <w:t>之各子計畫</w:t>
      </w:r>
      <w:r w:rsidR="00BF3E39" w:rsidRPr="008338E1">
        <w:rPr>
          <w:rFonts w:ascii="標楷體" w:eastAsia="標楷體" w:hAnsi="標楷體" w:cs="Arial Unicode MS" w:hint="eastAsia"/>
          <w:color w:val="auto"/>
          <w:sz w:val="32"/>
          <w:szCs w:val="32"/>
        </w:rPr>
        <w:t>資料</w:t>
      </w:r>
      <w:r w:rsidRPr="008338E1">
        <w:rPr>
          <w:rFonts w:ascii="標楷體" w:eastAsia="標楷體" w:hAnsi="標楷體" w:hint="eastAsia"/>
          <w:color w:val="auto"/>
          <w:spacing w:val="10"/>
          <w:sz w:val="32"/>
          <w:szCs w:val="32"/>
        </w:rPr>
        <w:t>。</w:t>
      </w:r>
    </w:p>
    <w:p w14:paraId="4C7B38A4" w14:textId="76A67E10" w:rsidR="005D1B19" w:rsidRDefault="007B7243" w:rsidP="005D1B19">
      <w:pPr>
        <w:spacing w:afterLines="50" w:after="120" w:line="520" w:lineRule="exact"/>
        <w:ind w:firstLineChars="200" w:firstLine="640"/>
        <w:jc w:val="both"/>
        <w:rPr>
          <w:rFonts w:ascii="標楷體" w:eastAsia="標楷體" w:hAnsi="標楷體" w:cs="Arial Unicode MS"/>
          <w:color w:val="auto"/>
          <w:sz w:val="32"/>
          <w:szCs w:val="32"/>
        </w:rPr>
      </w:pPr>
      <w:r w:rsidRPr="008338E1">
        <w:rPr>
          <w:rFonts w:ascii="標楷體" w:eastAsia="標楷體" w:hAnsi="標楷體" w:cs="Arial Unicode MS" w:hint="eastAsia"/>
          <w:color w:val="auto"/>
          <w:sz w:val="32"/>
          <w:szCs w:val="32"/>
        </w:rPr>
        <w:t>各領域研究課題，說明如下：</w:t>
      </w:r>
    </w:p>
    <w:tbl>
      <w:tblPr>
        <w:tblW w:w="516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00" w:firstRow="0" w:lastRow="0" w:firstColumn="0" w:lastColumn="0" w:noHBand="1" w:noVBand="1"/>
      </w:tblPr>
      <w:tblGrid>
        <w:gridCol w:w="1335"/>
        <w:gridCol w:w="3773"/>
        <w:gridCol w:w="5696"/>
      </w:tblGrid>
      <w:tr w:rsidR="005D1B19" w:rsidRPr="002715D3" w14:paraId="5074A74A" w14:textId="77777777" w:rsidTr="0089382B">
        <w:trPr>
          <w:tblHeader/>
          <w:jc w:val="center"/>
        </w:trPr>
        <w:tc>
          <w:tcPr>
            <w:tcW w:w="618" w:type="pct"/>
          </w:tcPr>
          <w:p w14:paraId="6E1BFCBA" w14:textId="77777777" w:rsidR="005D1B19" w:rsidRPr="002715D3" w:rsidRDefault="005D1B19" w:rsidP="005E511E">
            <w:pPr>
              <w:widowControl w:val="0"/>
              <w:spacing w:line="240" w:lineRule="auto"/>
              <w:jc w:val="center"/>
              <w:rPr>
                <w:rFonts w:ascii="標楷體" w:eastAsia="標楷體" w:hAnsi="標楷體"/>
                <w:b/>
                <w:color w:val="auto"/>
                <w:sz w:val="24"/>
                <w:szCs w:val="24"/>
              </w:rPr>
            </w:pPr>
            <w:r w:rsidRPr="002715D3">
              <w:rPr>
                <w:rFonts w:ascii="標楷體" w:eastAsia="標楷體" w:hAnsi="標楷體" w:cs="Arial Unicode MS"/>
                <w:b/>
                <w:color w:val="auto"/>
                <w:sz w:val="24"/>
                <w:szCs w:val="24"/>
              </w:rPr>
              <w:t>領域</w:t>
            </w:r>
          </w:p>
        </w:tc>
        <w:tc>
          <w:tcPr>
            <w:tcW w:w="1746" w:type="pct"/>
          </w:tcPr>
          <w:p w14:paraId="42BB6E8C" w14:textId="77777777" w:rsidR="005D1B19" w:rsidRPr="002715D3" w:rsidRDefault="005D1B19" w:rsidP="005E511E">
            <w:pPr>
              <w:widowControl w:val="0"/>
              <w:spacing w:line="240" w:lineRule="auto"/>
              <w:jc w:val="center"/>
              <w:rPr>
                <w:rFonts w:ascii="標楷體" w:eastAsia="標楷體" w:hAnsi="標楷體"/>
                <w:b/>
                <w:color w:val="auto"/>
                <w:sz w:val="24"/>
                <w:szCs w:val="24"/>
              </w:rPr>
            </w:pPr>
            <w:r w:rsidRPr="002715D3">
              <w:rPr>
                <w:rFonts w:ascii="標楷體" w:eastAsia="標楷體" w:hAnsi="標楷體" w:cs="Arial Unicode MS" w:hint="eastAsia"/>
                <w:b/>
                <w:color w:val="auto"/>
                <w:sz w:val="24"/>
                <w:szCs w:val="24"/>
              </w:rPr>
              <w:t>研究課題</w:t>
            </w:r>
          </w:p>
        </w:tc>
        <w:tc>
          <w:tcPr>
            <w:tcW w:w="2636" w:type="pct"/>
          </w:tcPr>
          <w:p w14:paraId="2B8CB7D1" w14:textId="77777777" w:rsidR="005D1B19" w:rsidRPr="002715D3" w:rsidRDefault="005D1B19" w:rsidP="005E511E">
            <w:pPr>
              <w:widowControl w:val="0"/>
              <w:spacing w:line="240" w:lineRule="auto"/>
              <w:jc w:val="center"/>
              <w:rPr>
                <w:rFonts w:ascii="標楷體" w:eastAsia="標楷體" w:hAnsi="標楷體"/>
                <w:b/>
                <w:color w:val="auto"/>
                <w:sz w:val="24"/>
                <w:szCs w:val="24"/>
              </w:rPr>
            </w:pPr>
            <w:r w:rsidRPr="002715D3">
              <w:rPr>
                <w:rFonts w:ascii="標楷體" w:eastAsia="標楷體" w:hAnsi="標楷體" w:cs="Arial Unicode MS"/>
                <w:b/>
                <w:color w:val="auto"/>
                <w:sz w:val="24"/>
                <w:szCs w:val="24"/>
              </w:rPr>
              <w:t>說明</w:t>
            </w:r>
          </w:p>
        </w:tc>
      </w:tr>
      <w:tr w:rsidR="002028AC" w:rsidRPr="002715D3" w14:paraId="078F344D" w14:textId="77777777" w:rsidTr="0089382B">
        <w:trPr>
          <w:trHeight w:val="264"/>
          <w:jc w:val="center"/>
        </w:trPr>
        <w:tc>
          <w:tcPr>
            <w:tcW w:w="618" w:type="pct"/>
            <w:vMerge w:val="restart"/>
            <w:vAlign w:val="center"/>
          </w:tcPr>
          <w:p w14:paraId="26429DF9" w14:textId="77777777" w:rsidR="002028AC" w:rsidRPr="004064CF" w:rsidRDefault="002028AC" w:rsidP="005E511E">
            <w:pPr>
              <w:pStyle w:val="ab"/>
              <w:widowControl w:val="0"/>
              <w:spacing w:line="240" w:lineRule="auto"/>
              <w:ind w:leftChars="0" w:left="11"/>
              <w:jc w:val="center"/>
              <w:rPr>
                <w:rFonts w:ascii="標楷體" w:eastAsia="標楷體" w:hAnsi="標楷體"/>
                <w:b/>
                <w:color w:val="auto"/>
                <w:sz w:val="24"/>
                <w:szCs w:val="24"/>
              </w:rPr>
            </w:pPr>
            <w:r w:rsidRPr="004064CF">
              <w:rPr>
                <w:rFonts w:ascii="標楷體" w:eastAsia="標楷體" w:hAnsi="標楷體" w:hint="eastAsia"/>
                <w:sz w:val="24"/>
                <w:szCs w:val="24"/>
              </w:rPr>
              <w:t>政策規劃與宣導</w:t>
            </w:r>
          </w:p>
        </w:tc>
        <w:tc>
          <w:tcPr>
            <w:tcW w:w="1746" w:type="pct"/>
            <w:vAlign w:val="center"/>
          </w:tcPr>
          <w:p w14:paraId="64B315FF" w14:textId="77777777" w:rsidR="002028AC" w:rsidRPr="00F275F6" w:rsidRDefault="002028AC" w:rsidP="005E511E">
            <w:pPr>
              <w:pStyle w:val="ab"/>
              <w:widowControl w:val="0"/>
              <w:numPr>
                <w:ilvl w:val="1"/>
                <w:numId w:val="1"/>
              </w:numPr>
              <w:spacing w:line="240" w:lineRule="auto"/>
              <w:ind w:leftChars="0" w:left="758" w:hanging="760"/>
              <w:jc w:val="both"/>
              <w:rPr>
                <w:rFonts w:ascii="標楷體" w:eastAsia="標楷體" w:hAnsi="標楷體" w:cs="Arial Unicode MS"/>
                <w:color w:val="000000" w:themeColor="text1"/>
                <w:sz w:val="24"/>
                <w:szCs w:val="24"/>
              </w:rPr>
            </w:pPr>
            <w:r w:rsidRPr="00F275F6">
              <w:rPr>
                <w:rFonts w:ascii="標楷體" w:eastAsia="標楷體" w:hAnsi="標楷體" w:cs="Arial Unicode MS" w:hint="eastAsia"/>
                <w:color w:val="000000" w:themeColor="text1"/>
                <w:sz w:val="24"/>
                <w:szCs w:val="24"/>
              </w:rPr>
              <w:t>由學</w:t>
            </w:r>
            <w:proofErr w:type="gramStart"/>
            <w:r w:rsidRPr="00F275F6">
              <w:rPr>
                <w:rFonts w:ascii="標楷體" w:eastAsia="標楷體" w:hAnsi="標楷體" w:cs="Arial Unicode MS" w:hint="eastAsia"/>
                <w:color w:val="000000" w:themeColor="text1"/>
                <w:sz w:val="24"/>
                <w:szCs w:val="24"/>
              </w:rPr>
              <w:t>研</w:t>
            </w:r>
            <w:proofErr w:type="gramEnd"/>
            <w:r w:rsidRPr="00F275F6">
              <w:rPr>
                <w:rFonts w:ascii="標楷體" w:eastAsia="標楷體" w:hAnsi="標楷體" w:cs="Arial Unicode MS" w:hint="eastAsia"/>
                <w:color w:val="000000" w:themeColor="text1"/>
                <w:sz w:val="24"/>
                <w:szCs w:val="24"/>
              </w:rPr>
              <w:t>專家自訂研究題目</w:t>
            </w:r>
          </w:p>
        </w:tc>
        <w:tc>
          <w:tcPr>
            <w:tcW w:w="2636" w:type="pct"/>
          </w:tcPr>
          <w:p w14:paraId="455FCED9" w14:textId="77777777" w:rsidR="002028AC" w:rsidRPr="00F275F6" w:rsidRDefault="002028AC" w:rsidP="005E511E">
            <w:pPr>
              <w:widowControl w:val="0"/>
              <w:spacing w:line="240" w:lineRule="auto"/>
              <w:jc w:val="both"/>
              <w:rPr>
                <w:rFonts w:ascii="標楷體" w:eastAsia="標楷體" w:hAnsi="標楷體" w:cs="Arial Unicode MS"/>
                <w:color w:val="000000" w:themeColor="text1"/>
                <w:sz w:val="24"/>
                <w:szCs w:val="24"/>
              </w:rPr>
            </w:pPr>
            <w:proofErr w:type="gramStart"/>
            <w:r w:rsidRPr="00F275F6">
              <w:rPr>
                <w:rFonts w:ascii="標楷體" w:eastAsia="標楷體" w:hAnsi="標楷體" w:cs="Arial Unicode MS" w:hint="eastAsia"/>
                <w:color w:val="000000" w:themeColor="text1"/>
                <w:sz w:val="24"/>
                <w:szCs w:val="24"/>
              </w:rPr>
              <w:t>依據本署業務</w:t>
            </w:r>
            <w:proofErr w:type="gramEnd"/>
            <w:r w:rsidRPr="00F275F6">
              <w:rPr>
                <w:rFonts w:ascii="標楷體" w:eastAsia="標楷體" w:hAnsi="標楷體" w:cs="Arial Unicode MS" w:hint="eastAsia"/>
                <w:color w:val="000000" w:themeColor="text1"/>
                <w:sz w:val="24"/>
                <w:szCs w:val="24"/>
              </w:rPr>
              <w:t>職掌，擬強化農村發展總體規劃、農地永續利用之前</w:t>
            </w:r>
            <w:proofErr w:type="gramStart"/>
            <w:r w:rsidRPr="00F275F6">
              <w:rPr>
                <w:rFonts w:ascii="標楷體" w:eastAsia="標楷體" w:hAnsi="標楷體" w:cs="Arial Unicode MS" w:hint="eastAsia"/>
                <w:color w:val="000000" w:themeColor="text1"/>
                <w:sz w:val="24"/>
                <w:szCs w:val="24"/>
              </w:rPr>
              <w:t>瞻</w:t>
            </w:r>
            <w:proofErr w:type="gramEnd"/>
            <w:r w:rsidRPr="00F275F6">
              <w:rPr>
                <w:rFonts w:ascii="標楷體" w:eastAsia="標楷體" w:hAnsi="標楷體" w:cs="Arial Unicode MS" w:hint="eastAsia"/>
                <w:color w:val="000000" w:themeColor="text1"/>
                <w:sz w:val="24"/>
                <w:szCs w:val="24"/>
              </w:rPr>
              <w:t>政策</w:t>
            </w:r>
            <w:proofErr w:type="gramStart"/>
            <w:r w:rsidRPr="00F275F6">
              <w:rPr>
                <w:rFonts w:ascii="標楷體" w:eastAsia="標楷體" w:hAnsi="標楷體" w:cs="Arial Unicode MS" w:hint="eastAsia"/>
                <w:color w:val="000000" w:themeColor="text1"/>
                <w:sz w:val="24"/>
                <w:szCs w:val="24"/>
              </w:rPr>
              <w:t>研</w:t>
            </w:r>
            <w:proofErr w:type="gramEnd"/>
            <w:r w:rsidRPr="00F275F6">
              <w:rPr>
                <w:rFonts w:ascii="標楷體" w:eastAsia="標楷體" w:hAnsi="標楷體" w:cs="Arial Unicode MS" w:hint="eastAsia"/>
                <w:color w:val="000000" w:themeColor="text1"/>
                <w:sz w:val="24"/>
                <w:szCs w:val="24"/>
              </w:rPr>
              <w:t>擬，並辦理農村發展及水土保持教育推廣與國際交流等相關創新型研究。</w:t>
            </w:r>
          </w:p>
        </w:tc>
      </w:tr>
      <w:tr w:rsidR="002028AC" w:rsidRPr="002715D3" w14:paraId="466611F2" w14:textId="77777777" w:rsidTr="0089382B">
        <w:trPr>
          <w:trHeight w:val="264"/>
          <w:jc w:val="center"/>
        </w:trPr>
        <w:tc>
          <w:tcPr>
            <w:tcW w:w="618" w:type="pct"/>
            <w:vMerge/>
            <w:vAlign w:val="center"/>
          </w:tcPr>
          <w:p w14:paraId="1BD61CCE" w14:textId="77777777" w:rsidR="002028AC" w:rsidRPr="002715D3" w:rsidRDefault="002028AC" w:rsidP="005E511E">
            <w:pPr>
              <w:widowControl w:val="0"/>
              <w:spacing w:line="240" w:lineRule="auto"/>
              <w:jc w:val="center"/>
              <w:rPr>
                <w:rFonts w:ascii="標楷體" w:eastAsia="標楷體" w:hAnsi="標楷體"/>
                <w:b/>
                <w:color w:val="auto"/>
                <w:sz w:val="24"/>
                <w:szCs w:val="24"/>
              </w:rPr>
            </w:pPr>
          </w:p>
        </w:tc>
        <w:tc>
          <w:tcPr>
            <w:tcW w:w="4382" w:type="pct"/>
            <w:gridSpan w:val="2"/>
          </w:tcPr>
          <w:p w14:paraId="001BD279" w14:textId="77777777" w:rsidR="002028AC" w:rsidRPr="00F275F6" w:rsidRDefault="002028AC" w:rsidP="005E511E">
            <w:pPr>
              <w:widowControl w:val="0"/>
              <w:spacing w:line="240" w:lineRule="auto"/>
              <w:jc w:val="both"/>
              <w:rPr>
                <w:rFonts w:ascii="標楷體" w:eastAsia="標楷體" w:hAnsi="標楷體" w:cs="Arial Unicode MS"/>
                <w:color w:val="000000" w:themeColor="text1"/>
                <w:sz w:val="24"/>
                <w:szCs w:val="24"/>
              </w:rPr>
            </w:pPr>
            <w:r w:rsidRPr="00F275F6">
              <w:rPr>
                <w:rFonts w:ascii="標楷體" w:eastAsia="標楷體" w:hAnsi="標楷體" w:cs="Arial Unicode MS" w:hint="eastAsia"/>
                <w:color w:val="000000" w:themeColor="text1"/>
                <w:sz w:val="24"/>
                <w:szCs w:val="24"/>
              </w:rPr>
              <w:t>（二）茲</w:t>
            </w:r>
            <w:r w:rsidRPr="00F275F6">
              <w:rPr>
                <w:rFonts w:ascii="標楷體" w:eastAsia="標楷體" w:hAnsi="標楷體" w:cs="Arial Unicode MS"/>
                <w:color w:val="000000" w:themeColor="text1"/>
                <w:sz w:val="24"/>
                <w:szCs w:val="24"/>
              </w:rPr>
              <w:t>列</w:t>
            </w:r>
            <w:r w:rsidRPr="00F275F6">
              <w:rPr>
                <w:rFonts w:ascii="標楷體" w:eastAsia="標楷體" w:hAnsi="標楷體" w:cs="Arial Unicode MS" w:hint="eastAsia"/>
                <w:color w:val="000000" w:themeColor="text1"/>
                <w:sz w:val="24"/>
                <w:szCs w:val="24"/>
              </w:rPr>
              <w:t>舉本領域指定研究</w:t>
            </w:r>
            <w:r w:rsidRPr="00F275F6">
              <w:rPr>
                <w:rFonts w:ascii="標楷體" w:eastAsia="標楷體" w:hAnsi="標楷體" w:cs="Arial Unicode MS"/>
                <w:color w:val="000000" w:themeColor="text1"/>
                <w:sz w:val="24"/>
                <w:szCs w:val="24"/>
              </w:rPr>
              <w:t>相關議</w:t>
            </w:r>
            <w:r w:rsidRPr="00F275F6">
              <w:rPr>
                <w:rFonts w:ascii="標楷體" w:eastAsia="標楷體" w:hAnsi="標楷體" w:cs="Arial Unicode MS" w:hint="eastAsia"/>
                <w:color w:val="000000" w:themeColor="text1"/>
                <w:sz w:val="24"/>
                <w:szCs w:val="24"/>
              </w:rPr>
              <w:t>題</w:t>
            </w:r>
            <w:r w:rsidRPr="00F275F6">
              <w:rPr>
                <w:rFonts w:ascii="標楷體" w:eastAsia="標楷體" w:hAnsi="標楷體" w:cs="Arial Unicode MS"/>
                <w:color w:val="000000" w:themeColor="text1"/>
                <w:sz w:val="24"/>
                <w:szCs w:val="24"/>
              </w:rPr>
              <w:t>供參：</w:t>
            </w:r>
          </w:p>
        </w:tc>
      </w:tr>
      <w:tr w:rsidR="002028AC" w:rsidRPr="002715D3" w14:paraId="26C3AE8A" w14:textId="77777777" w:rsidTr="0089382B">
        <w:trPr>
          <w:trHeight w:val="264"/>
          <w:jc w:val="center"/>
        </w:trPr>
        <w:tc>
          <w:tcPr>
            <w:tcW w:w="618" w:type="pct"/>
            <w:vMerge/>
            <w:vAlign w:val="center"/>
          </w:tcPr>
          <w:p w14:paraId="54CB4E46" w14:textId="77777777" w:rsidR="002028AC" w:rsidRPr="002715D3" w:rsidRDefault="002028AC" w:rsidP="005E511E">
            <w:pPr>
              <w:widowControl w:val="0"/>
              <w:spacing w:line="240" w:lineRule="auto"/>
              <w:jc w:val="center"/>
              <w:rPr>
                <w:rFonts w:ascii="標楷體" w:eastAsia="標楷體" w:hAnsi="標楷體"/>
                <w:b/>
                <w:color w:val="auto"/>
                <w:sz w:val="24"/>
                <w:szCs w:val="24"/>
              </w:rPr>
            </w:pPr>
          </w:p>
        </w:tc>
        <w:tc>
          <w:tcPr>
            <w:tcW w:w="1746" w:type="pct"/>
            <w:vAlign w:val="center"/>
          </w:tcPr>
          <w:p w14:paraId="1686C819" w14:textId="77777777" w:rsidR="002028AC" w:rsidRPr="00F275F6" w:rsidRDefault="002028AC" w:rsidP="005E511E">
            <w:pPr>
              <w:pStyle w:val="ab"/>
              <w:widowControl w:val="0"/>
              <w:numPr>
                <w:ilvl w:val="0"/>
                <w:numId w:val="5"/>
              </w:numPr>
              <w:spacing w:line="240" w:lineRule="auto"/>
              <w:ind w:leftChars="0" w:left="247" w:hanging="283"/>
              <w:jc w:val="both"/>
              <w:rPr>
                <w:rFonts w:ascii="標楷體" w:eastAsia="標楷體" w:hAnsi="標楷體" w:cs="標楷體"/>
                <w:color w:val="000000" w:themeColor="text1"/>
                <w:sz w:val="24"/>
                <w:szCs w:val="24"/>
              </w:rPr>
            </w:pPr>
            <w:r w:rsidRPr="00F275F6">
              <w:rPr>
                <w:rFonts w:ascii="標楷體" w:eastAsia="標楷體" w:hAnsi="標楷體" w:cs="新細明體" w:hint="eastAsia"/>
                <w:color w:val="000000" w:themeColor="text1"/>
              </w:rPr>
              <w:t>農村發展及水土保持國際合作之技術交流規劃研究及示範場域推動</w:t>
            </w:r>
          </w:p>
        </w:tc>
        <w:tc>
          <w:tcPr>
            <w:tcW w:w="2636" w:type="pct"/>
            <w:vAlign w:val="center"/>
          </w:tcPr>
          <w:p w14:paraId="4BB71370" w14:textId="77777777" w:rsidR="002028AC" w:rsidRPr="00F275F6" w:rsidRDefault="002028AC" w:rsidP="005E511E">
            <w:pPr>
              <w:pStyle w:val="Standard"/>
              <w:widowControl w:val="0"/>
              <w:spacing w:line="240" w:lineRule="auto"/>
              <w:jc w:val="both"/>
              <w:rPr>
                <w:rFonts w:ascii="標楷體" w:eastAsia="標楷體" w:hAnsi="標楷體" w:cs="新細明體"/>
                <w:color w:val="000000" w:themeColor="text1"/>
              </w:rPr>
            </w:pPr>
            <w:r w:rsidRPr="00F275F6">
              <w:rPr>
                <w:rFonts w:ascii="標楷體" w:eastAsia="標楷體" w:hAnsi="標楷體" w:cs="新細明體" w:hint="eastAsia"/>
                <w:color w:val="000000" w:themeColor="text1"/>
              </w:rPr>
              <w:t>近年來因氣候變遷加劇，極端降雨事件頻仍，各國政府對山坡地水土保持的重視與投入日益增加。在推動水土保持與農村發展的同時，如何結合農業、農村與農民的在地資源，在穩固水土保持基礎上，進一步營造「</w:t>
            </w:r>
            <w:proofErr w:type="gramStart"/>
            <w:r w:rsidRPr="00F275F6">
              <w:rPr>
                <w:rFonts w:ascii="標楷體" w:eastAsia="標楷體" w:hAnsi="標楷體" w:cs="新細明體" w:hint="eastAsia"/>
                <w:color w:val="000000" w:themeColor="text1"/>
              </w:rPr>
              <w:t>宜業、宜遊</w:t>
            </w:r>
            <w:proofErr w:type="gramEnd"/>
            <w:r w:rsidRPr="00F275F6">
              <w:rPr>
                <w:rFonts w:ascii="標楷體" w:eastAsia="標楷體" w:hAnsi="標楷體" w:cs="新細明體" w:hint="eastAsia"/>
                <w:color w:val="000000" w:themeColor="text1"/>
              </w:rPr>
              <w:t>、宜居」的農村環境，已成為與國際接軌的重要課題。</w:t>
            </w:r>
          </w:p>
          <w:p w14:paraId="49719DE8" w14:textId="77777777" w:rsidR="002028AC" w:rsidRPr="00F275F6" w:rsidRDefault="002028AC" w:rsidP="005E511E">
            <w:pPr>
              <w:pStyle w:val="Standard"/>
              <w:widowControl w:val="0"/>
              <w:spacing w:line="240" w:lineRule="auto"/>
              <w:jc w:val="both"/>
              <w:rPr>
                <w:rFonts w:ascii="標楷體" w:eastAsia="標楷體" w:hAnsi="標楷體" w:cs="標楷體"/>
                <w:color w:val="000000" w:themeColor="text1"/>
                <w:sz w:val="24"/>
                <w:szCs w:val="24"/>
              </w:rPr>
            </w:pPr>
            <w:r w:rsidRPr="00F275F6">
              <w:rPr>
                <w:rFonts w:ascii="標楷體" w:eastAsia="標楷體" w:hAnsi="標楷體" w:cs="新細明體" w:hint="eastAsia"/>
                <w:color w:val="000000" w:themeColor="text1"/>
              </w:rPr>
              <w:t>本研究課題希望透過系統性分析，探討各國在農村發展及水土保持相關技術合作交流之策略與模式，</w:t>
            </w:r>
            <w:proofErr w:type="gramStart"/>
            <w:r w:rsidRPr="00F275F6">
              <w:rPr>
                <w:rFonts w:ascii="標楷體" w:eastAsia="標楷體" w:hAnsi="標楷體" w:cs="新細明體" w:hint="eastAsia"/>
                <w:color w:val="000000" w:themeColor="text1"/>
              </w:rPr>
              <w:t>研</w:t>
            </w:r>
            <w:proofErr w:type="gramEnd"/>
            <w:r w:rsidRPr="00F275F6">
              <w:rPr>
                <w:rFonts w:ascii="標楷體" w:eastAsia="標楷體" w:hAnsi="標楷體" w:cs="新細明體" w:hint="eastAsia"/>
                <w:color w:val="000000" w:themeColor="text1"/>
              </w:rPr>
              <w:t>擬適合我國之技術交流規劃。同時，將建構具體的國際合作示範場域，作為技術驗證與經驗分享的平台，藉此提升我國國際合作推動能量，並增進農村發展與水土保持在全球永續發展框架下的貢獻與能見度。</w:t>
            </w:r>
          </w:p>
        </w:tc>
      </w:tr>
      <w:tr w:rsidR="002028AC" w:rsidRPr="002715D3" w14:paraId="69E08189" w14:textId="77777777" w:rsidTr="0089382B">
        <w:trPr>
          <w:trHeight w:val="264"/>
          <w:jc w:val="center"/>
        </w:trPr>
        <w:tc>
          <w:tcPr>
            <w:tcW w:w="618" w:type="pct"/>
            <w:vMerge/>
            <w:vAlign w:val="center"/>
          </w:tcPr>
          <w:p w14:paraId="3C0BB522" w14:textId="77777777" w:rsidR="002028AC" w:rsidRPr="002715D3" w:rsidRDefault="002028AC" w:rsidP="005E511E">
            <w:pPr>
              <w:widowControl w:val="0"/>
              <w:spacing w:line="240" w:lineRule="auto"/>
              <w:jc w:val="center"/>
              <w:rPr>
                <w:rFonts w:ascii="標楷體" w:eastAsia="標楷體" w:hAnsi="標楷體"/>
                <w:b/>
                <w:color w:val="auto"/>
                <w:sz w:val="24"/>
                <w:szCs w:val="24"/>
              </w:rPr>
            </w:pPr>
          </w:p>
        </w:tc>
        <w:tc>
          <w:tcPr>
            <w:tcW w:w="1746" w:type="pct"/>
            <w:vAlign w:val="center"/>
          </w:tcPr>
          <w:p w14:paraId="28309A64" w14:textId="77777777" w:rsidR="002028AC" w:rsidRPr="00F275F6" w:rsidRDefault="002028AC" w:rsidP="005E511E">
            <w:pPr>
              <w:pStyle w:val="ab"/>
              <w:widowControl w:val="0"/>
              <w:numPr>
                <w:ilvl w:val="0"/>
                <w:numId w:val="5"/>
              </w:numPr>
              <w:spacing w:line="240" w:lineRule="auto"/>
              <w:ind w:leftChars="0" w:left="247" w:hanging="283"/>
              <w:jc w:val="both"/>
              <w:rPr>
                <w:rFonts w:ascii="標楷體" w:eastAsia="標楷體" w:hAnsi="標楷體" w:cs="標楷體"/>
                <w:color w:val="000000" w:themeColor="text1"/>
                <w:sz w:val="24"/>
                <w:szCs w:val="24"/>
              </w:rPr>
            </w:pPr>
            <w:r w:rsidRPr="00F275F6">
              <w:rPr>
                <w:rFonts w:ascii="標楷體" w:eastAsia="標楷體" w:hAnsi="標楷體" w:cs="新細明體" w:hint="eastAsia"/>
                <w:color w:val="000000" w:themeColor="text1"/>
              </w:rPr>
              <w:t>農村發展及水土保持教具、影片、教材之創意性研發</w:t>
            </w:r>
          </w:p>
        </w:tc>
        <w:tc>
          <w:tcPr>
            <w:tcW w:w="2636" w:type="pct"/>
            <w:vAlign w:val="center"/>
          </w:tcPr>
          <w:p w14:paraId="6B9FBB47" w14:textId="77B428FB" w:rsidR="002028AC" w:rsidRPr="00F275F6" w:rsidRDefault="002028AC" w:rsidP="005E511E">
            <w:pPr>
              <w:pStyle w:val="Standard"/>
              <w:widowControl w:val="0"/>
              <w:spacing w:line="240" w:lineRule="auto"/>
              <w:jc w:val="both"/>
              <w:rPr>
                <w:rFonts w:ascii="標楷體" w:eastAsia="標楷體" w:hAnsi="標楷體" w:cs="標楷體"/>
                <w:color w:val="000000" w:themeColor="text1"/>
                <w:sz w:val="24"/>
                <w:szCs w:val="24"/>
              </w:rPr>
            </w:pPr>
            <w:r w:rsidRPr="00F275F6">
              <w:rPr>
                <w:rFonts w:ascii="標楷體" w:eastAsia="標楷體" w:hAnsi="標楷體" w:cs="新細明體" w:hint="eastAsia"/>
                <w:color w:val="000000" w:themeColor="text1"/>
              </w:rPr>
              <w:t>為提供一般民眾</w:t>
            </w:r>
            <w:proofErr w:type="gramStart"/>
            <w:r w:rsidRPr="00F275F6">
              <w:rPr>
                <w:rFonts w:ascii="標楷體" w:eastAsia="標楷體" w:hAnsi="標楷體" w:cs="新細明體" w:hint="eastAsia"/>
                <w:color w:val="000000" w:themeColor="text1"/>
              </w:rPr>
              <w:t>了解本署推動</w:t>
            </w:r>
            <w:proofErr w:type="gramEnd"/>
            <w:r w:rsidRPr="00F275F6">
              <w:rPr>
                <w:rFonts w:ascii="標楷體" w:eastAsia="標楷體" w:hAnsi="標楷體" w:cs="新細明體" w:hint="eastAsia"/>
                <w:color w:val="000000" w:themeColor="text1"/>
              </w:rPr>
              <w:t>農村發展、水土保持及</w:t>
            </w:r>
            <w:proofErr w:type="gramStart"/>
            <w:r w:rsidRPr="00F275F6">
              <w:rPr>
                <w:rFonts w:ascii="標楷體" w:eastAsia="標楷體" w:hAnsi="標楷體" w:cs="新細明體" w:hint="eastAsia"/>
                <w:color w:val="000000" w:themeColor="text1"/>
              </w:rPr>
              <w:t>防減災等</w:t>
            </w:r>
            <w:proofErr w:type="gramEnd"/>
            <w:r w:rsidRPr="00F275F6">
              <w:rPr>
                <w:rFonts w:ascii="標楷體" w:eastAsia="標楷體" w:hAnsi="標楷體" w:cs="新細明體" w:hint="eastAsia"/>
                <w:color w:val="000000" w:themeColor="text1"/>
              </w:rPr>
              <w:t>相關知識，構思開創各種可行動、具體驗性、具</w:t>
            </w:r>
          </w:p>
        </w:tc>
      </w:tr>
      <w:tr w:rsidR="002028AC" w:rsidRPr="002715D3" w14:paraId="04A89861" w14:textId="77777777" w:rsidTr="0089382B">
        <w:trPr>
          <w:trHeight w:val="264"/>
          <w:jc w:val="center"/>
        </w:trPr>
        <w:tc>
          <w:tcPr>
            <w:tcW w:w="618" w:type="pct"/>
            <w:vMerge w:val="restart"/>
            <w:vAlign w:val="center"/>
          </w:tcPr>
          <w:p w14:paraId="57BD86FA" w14:textId="070E48B2" w:rsidR="002028AC" w:rsidRPr="002715D3" w:rsidRDefault="002028AC" w:rsidP="005E511E">
            <w:pPr>
              <w:widowControl w:val="0"/>
              <w:spacing w:line="240" w:lineRule="auto"/>
              <w:jc w:val="center"/>
              <w:rPr>
                <w:rFonts w:ascii="標楷體" w:eastAsia="標楷體" w:hAnsi="標楷體"/>
                <w:b/>
                <w:color w:val="auto"/>
                <w:sz w:val="24"/>
                <w:szCs w:val="24"/>
              </w:rPr>
            </w:pPr>
            <w:r w:rsidRPr="004064CF">
              <w:rPr>
                <w:rFonts w:ascii="標楷體" w:eastAsia="標楷體" w:hAnsi="標楷體" w:hint="eastAsia"/>
                <w:sz w:val="24"/>
                <w:szCs w:val="24"/>
              </w:rPr>
              <w:lastRenderedPageBreak/>
              <w:t>政策規劃與宣導</w:t>
            </w:r>
          </w:p>
        </w:tc>
        <w:tc>
          <w:tcPr>
            <w:tcW w:w="1746" w:type="pct"/>
            <w:vAlign w:val="center"/>
          </w:tcPr>
          <w:p w14:paraId="1CEFF692" w14:textId="77777777" w:rsidR="002028AC" w:rsidRPr="00F275F6" w:rsidRDefault="002028AC" w:rsidP="002028AC">
            <w:pPr>
              <w:pStyle w:val="ab"/>
              <w:widowControl w:val="0"/>
              <w:spacing w:line="240" w:lineRule="auto"/>
              <w:ind w:leftChars="0" w:left="247"/>
              <w:jc w:val="both"/>
              <w:rPr>
                <w:rFonts w:ascii="標楷體" w:eastAsia="標楷體" w:hAnsi="標楷體" w:cs="新細明體"/>
                <w:color w:val="000000" w:themeColor="text1"/>
              </w:rPr>
            </w:pPr>
          </w:p>
        </w:tc>
        <w:tc>
          <w:tcPr>
            <w:tcW w:w="2636" w:type="pct"/>
            <w:vAlign w:val="center"/>
          </w:tcPr>
          <w:p w14:paraId="3CD2F909" w14:textId="7883E9FB" w:rsidR="002028AC" w:rsidRPr="00F275F6" w:rsidRDefault="002028AC" w:rsidP="005E511E">
            <w:pPr>
              <w:pStyle w:val="Standard"/>
              <w:widowControl w:val="0"/>
              <w:spacing w:line="240" w:lineRule="auto"/>
              <w:jc w:val="both"/>
              <w:rPr>
                <w:rFonts w:ascii="標楷體" w:eastAsia="標楷體" w:hAnsi="標楷體" w:cs="新細明體"/>
                <w:color w:val="000000" w:themeColor="text1"/>
              </w:rPr>
            </w:pPr>
            <w:r w:rsidRPr="00F275F6">
              <w:rPr>
                <w:rFonts w:ascii="標楷體" w:eastAsia="標楷體" w:hAnsi="標楷體" w:cs="新細明體" w:hint="eastAsia"/>
                <w:color w:val="000000" w:themeColor="text1"/>
              </w:rPr>
              <w:t>複製</w:t>
            </w:r>
            <w:proofErr w:type="gramStart"/>
            <w:r w:rsidRPr="00F275F6">
              <w:rPr>
                <w:rFonts w:ascii="標楷體" w:eastAsia="標楷體" w:hAnsi="標楷體" w:cs="新細明體" w:hint="eastAsia"/>
                <w:color w:val="000000" w:themeColor="text1"/>
              </w:rPr>
              <w:t>性展具</w:t>
            </w:r>
            <w:proofErr w:type="gramEnd"/>
            <w:r w:rsidRPr="00F275F6">
              <w:rPr>
                <w:rFonts w:ascii="標楷體" w:eastAsia="標楷體" w:hAnsi="標楷體" w:cs="新細明體" w:hint="eastAsia"/>
                <w:color w:val="000000" w:themeColor="text1"/>
              </w:rPr>
              <w:t>，</w:t>
            </w:r>
            <w:proofErr w:type="gramStart"/>
            <w:r w:rsidRPr="00F275F6">
              <w:rPr>
                <w:rFonts w:ascii="標楷體" w:eastAsia="標楷體" w:hAnsi="標楷體" w:cs="新細明體" w:hint="eastAsia"/>
                <w:color w:val="000000" w:themeColor="text1"/>
              </w:rPr>
              <w:t>供本署推動</w:t>
            </w:r>
            <w:proofErr w:type="gramEnd"/>
            <w:r w:rsidRPr="00F275F6">
              <w:rPr>
                <w:rFonts w:ascii="標楷體" w:eastAsia="標楷體" w:hAnsi="標楷體" w:cs="新細明體" w:hint="eastAsia"/>
                <w:color w:val="000000" w:themeColor="text1"/>
              </w:rPr>
              <w:t>各項宣導工作，如校園宣導、跨界合作活動、展覽等，以擴大行銷及教育學習，進行農村發展、水土保持及防災教具研發。</w:t>
            </w:r>
          </w:p>
        </w:tc>
      </w:tr>
      <w:tr w:rsidR="002028AC" w:rsidRPr="002715D3" w14:paraId="658791BF" w14:textId="77777777" w:rsidTr="0089382B">
        <w:trPr>
          <w:trHeight w:val="264"/>
          <w:jc w:val="center"/>
        </w:trPr>
        <w:tc>
          <w:tcPr>
            <w:tcW w:w="618" w:type="pct"/>
            <w:vMerge/>
            <w:vAlign w:val="center"/>
          </w:tcPr>
          <w:p w14:paraId="64D65097" w14:textId="0CE6A32A" w:rsidR="002028AC" w:rsidRPr="002715D3" w:rsidRDefault="002028AC" w:rsidP="005E511E">
            <w:pPr>
              <w:widowControl w:val="0"/>
              <w:spacing w:line="240" w:lineRule="auto"/>
              <w:jc w:val="center"/>
              <w:rPr>
                <w:rFonts w:ascii="標楷體" w:eastAsia="標楷體" w:hAnsi="標楷體"/>
                <w:b/>
                <w:color w:val="auto"/>
                <w:sz w:val="24"/>
                <w:szCs w:val="24"/>
              </w:rPr>
            </w:pPr>
          </w:p>
        </w:tc>
        <w:tc>
          <w:tcPr>
            <w:tcW w:w="1746" w:type="pct"/>
            <w:vAlign w:val="center"/>
          </w:tcPr>
          <w:p w14:paraId="0CDE994F" w14:textId="77777777" w:rsidR="002028AC" w:rsidRPr="00F275F6" w:rsidRDefault="002028AC" w:rsidP="005E511E">
            <w:pPr>
              <w:pStyle w:val="ab"/>
              <w:widowControl w:val="0"/>
              <w:numPr>
                <w:ilvl w:val="0"/>
                <w:numId w:val="5"/>
              </w:numPr>
              <w:spacing w:line="240" w:lineRule="auto"/>
              <w:ind w:leftChars="0" w:left="247" w:hanging="283"/>
              <w:jc w:val="both"/>
              <w:rPr>
                <w:rFonts w:ascii="標楷體" w:eastAsia="標楷體" w:hAnsi="標楷體" w:cs="標楷體"/>
                <w:color w:val="000000" w:themeColor="text1"/>
                <w:sz w:val="24"/>
                <w:szCs w:val="24"/>
              </w:rPr>
            </w:pPr>
            <w:r w:rsidRPr="00F275F6">
              <w:rPr>
                <w:rFonts w:ascii="標楷體" w:eastAsia="標楷體" w:hAnsi="標楷體" w:cs="新細明體" w:hint="eastAsia"/>
                <w:color w:val="000000" w:themeColor="text1"/>
              </w:rPr>
              <w:t>農村發展整體規劃</w:t>
            </w:r>
          </w:p>
        </w:tc>
        <w:tc>
          <w:tcPr>
            <w:tcW w:w="2636" w:type="pct"/>
            <w:vAlign w:val="center"/>
          </w:tcPr>
          <w:p w14:paraId="52AC271E" w14:textId="77777777" w:rsidR="002028AC" w:rsidRPr="00F275F6" w:rsidRDefault="002028AC" w:rsidP="005E511E">
            <w:pPr>
              <w:pStyle w:val="Standard"/>
              <w:widowControl w:val="0"/>
              <w:spacing w:line="240" w:lineRule="auto"/>
              <w:jc w:val="both"/>
              <w:rPr>
                <w:rFonts w:ascii="標楷體" w:eastAsia="標楷體" w:hAnsi="標楷體" w:cs="新細明體"/>
                <w:color w:val="000000" w:themeColor="text1"/>
              </w:rPr>
            </w:pPr>
            <w:r w:rsidRPr="00F275F6">
              <w:rPr>
                <w:rFonts w:ascii="標楷體" w:eastAsia="標楷體" w:hAnsi="標楷體" w:cs="新細明體" w:hint="eastAsia"/>
                <w:color w:val="000000" w:themeColor="text1"/>
              </w:rPr>
              <w:t>本研究鼓勵各界就農村之空間、產業、生活與生態等面向提出創新研究。農村規劃在實務推動上，往往會面臨許多課題，包含人口與勞動力問題、土地利用衝突、基礎建設不足、環境與生態挑戰、文化與社區意識薄弱等，我國現行可運用政策工具有限，如何透過創新的想法與工具並藉由國內外執行法令與工具、成功案例等分析，提出公部門現行法令與執行工具精進建議，或就未來運用手段或創新概念提出構想。</w:t>
            </w:r>
          </w:p>
          <w:p w14:paraId="31658550" w14:textId="77777777" w:rsidR="002028AC" w:rsidRPr="00F275F6" w:rsidRDefault="002028AC" w:rsidP="005E511E">
            <w:pPr>
              <w:pStyle w:val="Standard"/>
              <w:widowControl w:val="0"/>
              <w:spacing w:line="240" w:lineRule="auto"/>
              <w:jc w:val="both"/>
              <w:rPr>
                <w:rFonts w:ascii="標楷體" w:eastAsia="標楷體" w:hAnsi="標楷體" w:cs="新細明體"/>
                <w:color w:val="000000" w:themeColor="text1"/>
              </w:rPr>
            </w:pPr>
            <w:r w:rsidRPr="00F275F6">
              <w:rPr>
                <w:rFonts w:ascii="標楷體" w:eastAsia="標楷體" w:hAnsi="標楷體" w:cs="新細明體" w:hint="eastAsia"/>
                <w:color w:val="000000" w:themeColor="text1"/>
              </w:rPr>
              <w:t>研究面向可涵蓋「農村規劃面」及「相關法令與執行工具面」：</w:t>
            </w:r>
          </w:p>
          <w:p w14:paraId="1EB8189E" w14:textId="77777777" w:rsidR="002028AC" w:rsidRPr="00F275F6" w:rsidRDefault="002028AC" w:rsidP="005E511E">
            <w:pPr>
              <w:pStyle w:val="Standard"/>
              <w:widowControl w:val="0"/>
              <w:spacing w:line="240" w:lineRule="auto"/>
              <w:jc w:val="both"/>
              <w:rPr>
                <w:rFonts w:ascii="標楷體" w:eastAsia="標楷體" w:hAnsi="標楷體" w:cs="新細明體"/>
                <w:color w:val="000000" w:themeColor="text1"/>
              </w:rPr>
            </w:pPr>
            <w:r w:rsidRPr="00F275F6">
              <w:rPr>
                <w:rFonts w:ascii="標楷體" w:eastAsia="標楷體" w:hAnsi="標楷體" w:cs="新細明體" w:hint="eastAsia"/>
                <w:color w:val="000000" w:themeColor="text1"/>
              </w:rPr>
              <w:t>(1)農村規劃面：包含農村發展課題與空間規劃等議題式，如智慧農村、產業轉型與資源分配、農村文化景觀地景塑造、農村社會韌性、環境韌性、氣候調適等。</w:t>
            </w:r>
          </w:p>
          <w:p w14:paraId="179534FA" w14:textId="77777777" w:rsidR="002028AC" w:rsidRPr="00F275F6" w:rsidRDefault="002028AC" w:rsidP="005E511E">
            <w:pPr>
              <w:pStyle w:val="Standard"/>
              <w:widowControl w:val="0"/>
              <w:spacing w:line="240" w:lineRule="auto"/>
              <w:jc w:val="both"/>
              <w:rPr>
                <w:rFonts w:ascii="標楷體" w:eastAsia="標楷體" w:hAnsi="標楷體" w:cs="新細明體"/>
                <w:color w:val="000000" w:themeColor="text1"/>
              </w:rPr>
            </w:pPr>
            <w:r w:rsidRPr="00F275F6">
              <w:rPr>
                <w:rFonts w:ascii="標楷體" w:eastAsia="標楷體" w:hAnsi="標楷體" w:cs="新細明體" w:hint="eastAsia"/>
                <w:color w:val="000000" w:themeColor="text1"/>
              </w:rPr>
              <w:t>(2)相關法令與執行工具面：包含農村相關法令及政策成效評估、制度檢討、部會協作機制、農村再生發展區操作策略、個別宅院整建機制、農村土地及老舊建築物活化利用、鄉村地區計畫、農村社區土地重劃等。</w:t>
            </w:r>
          </w:p>
          <w:p w14:paraId="521E0A8D" w14:textId="77777777" w:rsidR="002028AC" w:rsidRPr="00F275F6" w:rsidRDefault="002028AC" w:rsidP="005E511E">
            <w:pPr>
              <w:pStyle w:val="Standard"/>
              <w:widowControl w:val="0"/>
              <w:spacing w:line="240" w:lineRule="auto"/>
              <w:jc w:val="both"/>
              <w:rPr>
                <w:rFonts w:ascii="標楷體" w:eastAsia="標楷體" w:hAnsi="標楷體" w:cs="標楷體"/>
                <w:color w:val="000000" w:themeColor="text1"/>
                <w:sz w:val="24"/>
                <w:szCs w:val="24"/>
                <w:highlight w:val="yellow"/>
              </w:rPr>
            </w:pPr>
            <w:r w:rsidRPr="00F275F6">
              <w:rPr>
                <w:rFonts w:ascii="標楷體" w:eastAsia="標楷體" w:hAnsi="標楷體" w:cs="新細明體" w:hint="eastAsia"/>
                <w:color w:val="000000" w:themeColor="text1"/>
              </w:rPr>
              <w:t>本計畫期望透過多元研究課題，促進農村空間與產業的永續發展，兼顧生活、生態與在地特色保存，形塑具備文化厚度、產業活力與</w:t>
            </w:r>
            <w:proofErr w:type="gramStart"/>
            <w:r w:rsidRPr="00F275F6">
              <w:rPr>
                <w:rFonts w:ascii="標楷體" w:eastAsia="標楷體" w:hAnsi="標楷體" w:cs="新細明體" w:hint="eastAsia"/>
                <w:color w:val="000000" w:themeColor="text1"/>
              </w:rPr>
              <w:t>永續願景</w:t>
            </w:r>
            <w:proofErr w:type="gramEnd"/>
            <w:r w:rsidRPr="00F275F6">
              <w:rPr>
                <w:rFonts w:ascii="標楷體" w:eastAsia="標楷體" w:hAnsi="標楷體" w:cs="新細明體" w:hint="eastAsia"/>
                <w:color w:val="000000" w:themeColor="text1"/>
              </w:rPr>
              <w:t>之農村樣貌。計畫成果可作為政府政策規劃、地方治理及產業發展之參考依據，亦能提供社區及公部門補助計畫申請時具體可行之研究基礎。</w:t>
            </w:r>
          </w:p>
        </w:tc>
      </w:tr>
      <w:tr w:rsidR="002028AC" w:rsidRPr="002715D3" w14:paraId="3BA1E9B4" w14:textId="77777777" w:rsidTr="0089382B">
        <w:trPr>
          <w:trHeight w:val="264"/>
          <w:jc w:val="center"/>
        </w:trPr>
        <w:tc>
          <w:tcPr>
            <w:tcW w:w="618" w:type="pct"/>
            <w:vMerge/>
            <w:vAlign w:val="center"/>
          </w:tcPr>
          <w:p w14:paraId="1CEF3404" w14:textId="77777777" w:rsidR="002028AC" w:rsidRPr="002715D3" w:rsidRDefault="002028AC" w:rsidP="005E511E">
            <w:pPr>
              <w:widowControl w:val="0"/>
              <w:spacing w:line="240" w:lineRule="auto"/>
              <w:jc w:val="center"/>
              <w:rPr>
                <w:rFonts w:ascii="標楷體" w:eastAsia="標楷體" w:hAnsi="標楷體"/>
                <w:b/>
                <w:color w:val="auto"/>
                <w:sz w:val="24"/>
                <w:szCs w:val="24"/>
              </w:rPr>
            </w:pPr>
          </w:p>
        </w:tc>
        <w:tc>
          <w:tcPr>
            <w:tcW w:w="1746" w:type="pct"/>
            <w:vAlign w:val="center"/>
          </w:tcPr>
          <w:p w14:paraId="1FAB38F3" w14:textId="77777777" w:rsidR="002028AC" w:rsidRPr="00F275F6" w:rsidRDefault="002028AC" w:rsidP="005E511E">
            <w:pPr>
              <w:pStyle w:val="ab"/>
              <w:widowControl w:val="0"/>
              <w:numPr>
                <w:ilvl w:val="0"/>
                <w:numId w:val="5"/>
              </w:numPr>
              <w:spacing w:line="240" w:lineRule="auto"/>
              <w:ind w:leftChars="0" w:left="247" w:hanging="283"/>
              <w:jc w:val="both"/>
              <w:rPr>
                <w:rFonts w:ascii="標楷體" w:eastAsia="標楷體" w:hAnsi="標楷體" w:cs="標楷體"/>
                <w:color w:val="000000" w:themeColor="text1"/>
                <w:sz w:val="24"/>
                <w:szCs w:val="24"/>
              </w:rPr>
            </w:pPr>
            <w:r w:rsidRPr="00F275F6">
              <w:rPr>
                <w:rFonts w:ascii="標楷體" w:eastAsia="標楷體" w:hAnsi="標楷體" w:cs="新細明體" w:hint="eastAsia"/>
                <w:color w:val="000000" w:themeColor="text1"/>
              </w:rPr>
              <w:t>農村發展及水土保持署改制後之政策轉型影響與挑戰</w:t>
            </w:r>
          </w:p>
        </w:tc>
        <w:tc>
          <w:tcPr>
            <w:tcW w:w="2636" w:type="pct"/>
            <w:vAlign w:val="center"/>
          </w:tcPr>
          <w:p w14:paraId="06B47E4C" w14:textId="77777777" w:rsidR="002028AC" w:rsidRPr="00C75140" w:rsidRDefault="002028AC" w:rsidP="005E511E">
            <w:pPr>
              <w:pStyle w:val="Standard"/>
              <w:widowControl w:val="0"/>
              <w:spacing w:line="240" w:lineRule="auto"/>
              <w:jc w:val="both"/>
              <w:rPr>
                <w:rFonts w:ascii="標楷體" w:eastAsia="標楷體" w:hAnsi="標楷體" w:cs="新細明體"/>
                <w:color w:val="000000" w:themeColor="text1"/>
              </w:rPr>
            </w:pPr>
            <w:r w:rsidRPr="00C75140">
              <w:rPr>
                <w:rFonts w:ascii="標楷體" w:eastAsia="標楷體" w:hAnsi="標楷體" w:cs="新細明體" w:hint="eastAsia"/>
                <w:color w:val="000000" w:themeColor="text1"/>
              </w:rPr>
              <w:t>自水土保持局於112年改制為「農村發展及水土保持署」以來，</w:t>
            </w:r>
            <w:proofErr w:type="gramStart"/>
            <w:r w:rsidRPr="00C75140">
              <w:rPr>
                <w:rFonts w:ascii="標楷體" w:eastAsia="標楷體" w:hAnsi="標楷體" w:cs="新細明體" w:hint="eastAsia"/>
                <w:color w:val="000000" w:themeColor="text1"/>
              </w:rPr>
              <w:t>本署的</w:t>
            </w:r>
            <w:proofErr w:type="gramEnd"/>
            <w:r w:rsidRPr="00C75140">
              <w:rPr>
                <w:rFonts w:ascii="標楷體" w:eastAsia="標楷體" w:hAnsi="標楷體" w:cs="新細明體" w:hint="eastAsia"/>
                <w:color w:val="000000" w:themeColor="text1"/>
              </w:rPr>
              <w:t>業務範疇已從原有的坡地管理、保育治理及減災監測，擴展至涵蓋農村發展、農地利用管理、農村再生、休閒農業等跨領域政策。這一重大組織變革，不僅體現了農業部推動整合型政策的治理思維，也帶來了政策推動方向、資源配置方式、跨部會協作模式以及地方執行能量的全新挑戰。本課題希望透過產學界研究力量，</w:t>
            </w:r>
            <w:proofErr w:type="gramStart"/>
            <w:r w:rsidRPr="00C75140">
              <w:rPr>
                <w:rFonts w:ascii="標楷體" w:eastAsia="標楷體" w:hAnsi="標楷體" w:cs="新細明體" w:hint="eastAsia"/>
                <w:color w:val="000000" w:themeColor="text1"/>
              </w:rPr>
              <w:t>研析</w:t>
            </w:r>
            <w:r>
              <w:rPr>
                <w:rFonts w:ascii="標楷體" w:eastAsia="標楷體" w:hAnsi="標楷體" w:cs="新細明體" w:hint="eastAsia"/>
                <w:color w:val="000000" w:themeColor="text1"/>
              </w:rPr>
              <w:t>本</w:t>
            </w:r>
            <w:r w:rsidRPr="00C75140">
              <w:rPr>
                <w:rFonts w:ascii="標楷體" w:eastAsia="標楷體" w:hAnsi="標楷體" w:cs="新細明體" w:hint="eastAsia"/>
                <w:color w:val="000000" w:themeColor="text1"/>
              </w:rPr>
              <w:t>署</w:t>
            </w:r>
            <w:proofErr w:type="gramEnd"/>
            <w:r w:rsidRPr="00C75140">
              <w:rPr>
                <w:rFonts w:ascii="標楷體" w:eastAsia="標楷體" w:hAnsi="標楷體" w:cs="新細明體" w:hint="eastAsia"/>
                <w:color w:val="000000" w:themeColor="text1"/>
              </w:rPr>
              <w:t>在改制前後政策的轉型脈絡，評估其對於農村發展與水土保持的推動成效、治理模式與社會影響，並提出未來施政上之精進建議。研究面向可包含（但不限於）：</w:t>
            </w:r>
          </w:p>
          <w:p w14:paraId="555DF00A" w14:textId="77777777" w:rsidR="002028AC" w:rsidRPr="00C75140" w:rsidRDefault="002028AC" w:rsidP="005E511E">
            <w:pPr>
              <w:pStyle w:val="Standard"/>
              <w:widowControl w:val="0"/>
              <w:spacing w:line="240" w:lineRule="auto"/>
              <w:jc w:val="both"/>
              <w:rPr>
                <w:rFonts w:ascii="標楷體" w:eastAsia="標楷體" w:hAnsi="標楷體" w:cs="新細明體"/>
                <w:color w:val="000000" w:themeColor="text1"/>
              </w:rPr>
            </w:pPr>
            <w:r w:rsidRPr="00C75140">
              <w:rPr>
                <w:rFonts w:ascii="標楷體" w:eastAsia="標楷體" w:hAnsi="標楷體" w:cs="新細明體" w:hint="eastAsia"/>
                <w:color w:val="000000" w:themeColor="text1"/>
              </w:rPr>
              <w:t>1.政策演變分析：比較改制前後主要業務政策（如農村再生、氣候變遷調適、防災治理）之策略差異與演進軌跡。</w:t>
            </w:r>
          </w:p>
          <w:p w14:paraId="0FCEA5F3" w14:textId="77777777" w:rsidR="002028AC" w:rsidRPr="00C75140" w:rsidRDefault="002028AC" w:rsidP="005E511E">
            <w:pPr>
              <w:pStyle w:val="Standard"/>
              <w:widowControl w:val="0"/>
              <w:spacing w:line="240" w:lineRule="auto"/>
              <w:jc w:val="both"/>
              <w:rPr>
                <w:rFonts w:ascii="標楷體" w:eastAsia="標楷體" w:hAnsi="標楷體" w:cs="新細明體"/>
                <w:color w:val="000000" w:themeColor="text1"/>
              </w:rPr>
            </w:pPr>
            <w:r w:rsidRPr="00C75140">
              <w:rPr>
                <w:rFonts w:ascii="標楷體" w:eastAsia="標楷體" w:hAnsi="標楷體" w:cs="新細明體" w:hint="eastAsia"/>
                <w:color w:val="000000" w:themeColor="text1"/>
              </w:rPr>
              <w:t>2.組織與治理挑戰：探討新組織下，跨業務、跨部會協作與地方政府</w:t>
            </w:r>
            <w:proofErr w:type="gramStart"/>
            <w:r w:rsidRPr="00C75140">
              <w:rPr>
                <w:rFonts w:ascii="標楷體" w:eastAsia="標楷體" w:hAnsi="標楷體" w:cs="新細明體" w:hint="eastAsia"/>
                <w:color w:val="000000" w:themeColor="text1"/>
              </w:rPr>
              <w:t>執行間的協調</w:t>
            </w:r>
            <w:proofErr w:type="gramEnd"/>
            <w:r w:rsidRPr="00C75140">
              <w:rPr>
                <w:rFonts w:ascii="標楷體" w:eastAsia="標楷體" w:hAnsi="標楷體" w:cs="新細明體" w:hint="eastAsia"/>
                <w:color w:val="000000" w:themeColor="text1"/>
              </w:rPr>
              <w:t>與落差。</w:t>
            </w:r>
          </w:p>
          <w:p w14:paraId="05C1077D" w14:textId="77777777" w:rsidR="002028AC" w:rsidRPr="00C75140" w:rsidRDefault="002028AC" w:rsidP="005E511E">
            <w:pPr>
              <w:pStyle w:val="Standard"/>
              <w:widowControl w:val="0"/>
              <w:spacing w:line="240" w:lineRule="auto"/>
              <w:jc w:val="both"/>
              <w:rPr>
                <w:rFonts w:ascii="標楷體" w:eastAsia="標楷體" w:hAnsi="標楷體" w:cs="新細明體"/>
                <w:color w:val="000000" w:themeColor="text1"/>
              </w:rPr>
            </w:pPr>
            <w:r w:rsidRPr="00C75140">
              <w:rPr>
                <w:rFonts w:ascii="標楷體" w:eastAsia="標楷體" w:hAnsi="標楷體" w:cs="新細明體" w:hint="eastAsia"/>
                <w:color w:val="000000" w:themeColor="text1"/>
              </w:rPr>
              <w:t>3.資源與效益檢視：分析計畫投入與資源配置是否因改制而改變，並評估其對社區、環境及產業的實質影響。</w:t>
            </w:r>
          </w:p>
          <w:p w14:paraId="59490054" w14:textId="77777777" w:rsidR="002028AC" w:rsidRPr="00C75140" w:rsidRDefault="002028AC" w:rsidP="005E511E">
            <w:pPr>
              <w:pStyle w:val="Standard"/>
              <w:widowControl w:val="0"/>
              <w:spacing w:line="240" w:lineRule="auto"/>
              <w:jc w:val="both"/>
              <w:rPr>
                <w:rFonts w:ascii="標楷體" w:eastAsia="標楷體" w:hAnsi="標楷體" w:cs="新細明體"/>
                <w:color w:val="000000" w:themeColor="text1"/>
              </w:rPr>
            </w:pPr>
            <w:r w:rsidRPr="00C75140">
              <w:rPr>
                <w:rFonts w:ascii="標楷體" w:eastAsia="標楷體" w:hAnsi="標楷體" w:cs="新細明體" w:hint="eastAsia"/>
                <w:color w:val="000000" w:themeColor="text1"/>
              </w:rPr>
              <w:t>4.社會溝通與政策接受度：檢視政策在民眾與利害關係人間的認知與接受情形，以及宣導手法的影響。</w:t>
            </w:r>
          </w:p>
          <w:p w14:paraId="609E8003" w14:textId="77777777" w:rsidR="002028AC" w:rsidRPr="00F275F6" w:rsidRDefault="002028AC" w:rsidP="005E511E">
            <w:pPr>
              <w:pStyle w:val="Standard"/>
              <w:widowControl w:val="0"/>
              <w:spacing w:line="240" w:lineRule="auto"/>
              <w:jc w:val="both"/>
              <w:rPr>
                <w:rFonts w:ascii="標楷體" w:eastAsia="標楷體" w:hAnsi="標楷體" w:cs="新細明體"/>
                <w:color w:val="000000" w:themeColor="text1"/>
              </w:rPr>
            </w:pPr>
            <w:r w:rsidRPr="00C75140">
              <w:rPr>
                <w:rFonts w:ascii="標楷體" w:eastAsia="標楷體" w:hAnsi="標楷體" w:cs="新細明體" w:hint="eastAsia"/>
                <w:color w:val="000000" w:themeColor="text1"/>
              </w:rPr>
              <w:t>5.未來精進建議：提出因應新挑戰的政策工具、治理模式或創新做法，作為政策優化參考。</w:t>
            </w:r>
            <w:r w:rsidRPr="00F275F6">
              <w:rPr>
                <w:rFonts w:ascii="標楷體" w:eastAsia="標楷體" w:hAnsi="標楷體" w:cs="新細明體" w:hint="eastAsia"/>
                <w:color w:val="000000" w:themeColor="text1"/>
              </w:rPr>
              <w:t>透過本研究，期能</w:t>
            </w:r>
            <w:r w:rsidRPr="00F275F6">
              <w:rPr>
                <w:rFonts w:ascii="標楷體" w:eastAsia="標楷體" w:hAnsi="標楷體" w:cs="新細明體" w:hint="eastAsia"/>
                <w:color w:val="000000" w:themeColor="text1"/>
              </w:rPr>
              <w:lastRenderedPageBreak/>
              <w:t>提供跨領域視角，系統性回顧與前瞻規劃，</w:t>
            </w:r>
            <w:proofErr w:type="gramStart"/>
            <w:r w:rsidRPr="00F275F6">
              <w:rPr>
                <w:rFonts w:ascii="標楷體" w:eastAsia="標楷體" w:hAnsi="標楷體" w:cs="新細明體" w:hint="eastAsia"/>
                <w:color w:val="000000" w:themeColor="text1"/>
              </w:rPr>
              <w:t>協助本署在</w:t>
            </w:r>
            <w:proofErr w:type="gramEnd"/>
            <w:r w:rsidRPr="00F275F6">
              <w:rPr>
                <w:rFonts w:ascii="標楷體" w:eastAsia="標楷體" w:hAnsi="標楷體" w:cs="新細明體" w:hint="eastAsia"/>
                <w:color w:val="000000" w:themeColor="text1"/>
              </w:rPr>
              <w:t>「農村發展」與「水土保持」兩大核心任務間，找到更具韌性、</w:t>
            </w:r>
            <w:proofErr w:type="gramStart"/>
            <w:r w:rsidRPr="00F275F6">
              <w:rPr>
                <w:rFonts w:ascii="標楷體" w:eastAsia="標楷體" w:hAnsi="標楷體" w:cs="新細明體" w:hint="eastAsia"/>
                <w:color w:val="000000" w:themeColor="text1"/>
              </w:rPr>
              <w:t>永續且符合</w:t>
            </w:r>
            <w:proofErr w:type="gramEnd"/>
            <w:r w:rsidRPr="00F275F6">
              <w:rPr>
                <w:rFonts w:ascii="標楷體" w:eastAsia="標楷體" w:hAnsi="標楷體" w:cs="新細明體" w:hint="eastAsia"/>
                <w:color w:val="000000" w:themeColor="text1"/>
              </w:rPr>
              <w:t>地方需求的政策推動模式。</w:t>
            </w:r>
          </w:p>
        </w:tc>
      </w:tr>
      <w:tr w:rsidR="002028AC" w:rsidRPr="002715D3" w14:paraId="3EE36CB2" w14:textId="77777777" w:rsidTr="0089382B">
        <w:trPr>
          <w:trHeight w:val="252"/>
          <w:jc w:val="center"/>
        </w:trPr>
        <w:tc>
          <w:tcPr>
            <w:tcW w:w="618" w:type="pct"/>
            <w:vMerge w:val="restart"/>
            <w:vAlign w:val="center"/>
          </w:tcPr>
          <w:p w14:paraId="4D8F6679" w14:textId="77777777" w:rsidR="002028AC" w:rsidRPr="004E1C35" w:rsidRDefault="002028AC" w:rsidP="005E511E">
            <w:pPr>
              <w:widowControl w:val="0"/>
              <w:spacing w:line="240" w:lineRule="auto"/>
              <w:rPr>
                <w:rFonts w:ascii="標楷體" w:eastAsia="標楷體" w:hAnsi="標楷體"/>
                <w:b/>
                <w:color w:val="auto"/>
                <w:sz w:val="24"/>
                <w:szCs w:val="24"/>
              </w:rPr>
            </w:pPr>
            <w:r w:rsidRPr="004E1C35">
              <w:rPr>
                <w:rFonts w:ascii="標楷體" w:eastAsia="標楷體" w:hAnsi="標楷體" w:hint="eastAsia"/>
                <w:sz w:val="24"/>
                <w:szCs w:val="24"/>
              </w:rPr>
              <w:lastRenderedPageBreak/>
              <w:t>農村發展</w:t>
            </w:r>
          </w:p>
        </w:tc>
        <w:tc>
          <w:tcPr>
            <w:tcW w:w="1746" w:type="pct"/>
            <w:vAlign w:val="center"/>
          </w:tcPr>
          <w:p w14:paraId="115AFFC2" w14:textId="77777777" w:rsidR="002028AC" w:rsidRPr="00C87D3B" w:rsidRDefault="002028AC" w:rsidP="005E511E">
            <w:pPr>
              <w:pStyle w:val="ab"/>
              <w:widowControl w:val="0"/>
              <w:numPr>
                <w:ilvl w:val="0"/>
                <w:numId w:val="7"/>
              </w:numPr>
              <w:spacing w:line="240" w:lineRule="auto"/>
              <w:ind w:leftChars="0" w:left="531" w:hanging="567"/>
              <w:jc w:val="both"/>
              <w:rPr>
                <w:rFonts w:ascii="標楷體" w:eastAsia="標楷體" w:hAnsi="標楷體"/>
                <w:bCs/>
                <w:color w:val="000000" w:themeColor="text1"/>
                <w:sz w:val="24"/>
                <w:szCs w:val="24"/>
              </w:rPr>
            </w:pPr>
            <w:r w:rsidRPr="00C87D3B">
              <w:rPr>
                <w:rFonts w:ascii="標楷體" w:eastAsia="標楷體" w:hAnsi="標楷體" w:cs="Arial Unicode MS" w:hint="eastAsia"/>
                <w:color w:val="000000" w:themeColor="text1"/>
                <w:sz w:val="24"/>
                <w:szCs w:val="24"/>
              </w:rPr>
              <w:t>由學</w:t>
            </w:r>
            <w:proofErr w:type="gramStart"/>
            <w:r w:rsidRPr="00C87D3B">
              <w:rPr>
                <w:rFonts w:ascii="標楷體" w:eastAsia="標楷體" w:hAnsi="標楷體" w:cs="Arial Unicode MS" w:hint="eastAsia"/>
                <w:color w:val="000000" w:themeColor="text1"/>
                <w:sz w:val="24"/>
                <w:szCs w:val="24"/>
              </w:rPr>
              <w:t>研</w:t>
            </w:r>
            <w:proofErr w:type="gramEnd"/>
            <w:r w:rsidRPr="00C87D3B">
              <w:rPr>
                <w:rFonts w:ascii="標楷體" w:eastAsia="標楷體" w:hAnsi="標楷體" w:cs="Arial Unicode MS" w:hint="eastAsia"/>
                <w:color w:val="000000" w:themeColor="text1"/>
                <w:sz w:val="24"/>
                <w:szCs w:val="24"/>
              </w:rPr>
              <w:t>專家自訂研究題目</w:t>
            </w:r>
          </w:p>
        </w:tc>
        <w:tc>
          <w:tcPr>
            <w:tcW w:w="2636" w:type="pct"/>
          </w:tcPr>
          <w:p w14:paraId="6B127A1C" w14:textId="77777777" w:rsidR="002028AC" w:rsidRPr="005D6293" w:rsidRDefault="002028AC" w:rsidP="005E511E">
            <w:pPr>
              <w:widowControl w:val="0"/>
              <w:spacing w:line="240" w:lineRule="auto"/>
              <w:jc w:val="both"/>
              <w:rPr>
                <w:rFonts w:ascii="標楷體" w:eastAsia="標楷體" w:hAnsi="標楷體" w:cs="Arial Unicode MS"/>
                <w:color w:val="00B050"/>
                <w:sz w:val="24"/>
                <w:szCs w:val="24"/>
              </w:rPr>
            </w:pPr>
            <w:r w:rsidRPr="00C87D3B">
              <w:rPr>
                <w:rFonts w:ascii="標楷體" w:eastAsia="標楷體" w:hAnsi="標楷體" w:cs="Arial Unicode MS"/>
                <w:color w:val="000000" w:themeColor="text1"/>
                <w:sz w:val="24"/>
                <w:szCs w:val="24"/>
              </w:rPr>
              <w:t>農村經營、景觀、生態及文化、農村社區產業發展、</w:t>
            </w:r>
            <w:proofErr w:type="gramStart"/>
            <w:r w:rsidRPr="00C87D3B">
              <w:rPr>
                <w:rFonts w:ascii="標楷體" w:eastAsia="標楷體" w:hAnsi="標楷體" w:cs="Arial Unicode MS"/>
                <w:color w:val="000000" w:themeColor="text1"/>
                <w:sz w:val="24"/>
                <w:szCs w:val="24"/>
              </w:rPr>
              <w:t>綠能及</w:t>
            </w:r>
            <w:proofErr w:type="gramEnd"/>
            <w:r w:rsidRPr="00C87D3B">
              <w:rPr>
                <w:rFonts w:ascii="標楷體" w:eastAsia="標楷體" w:hAnsi="標楷體" w:cs="Arial Unicode MS"/>
                <w:color w:val="000000" w:themeColor="text1"/>
                <w:sz w:val="24"/>
                <w:szCs w:val="24"/>
              </w:rPr>
              <w:t>綠色照顧、高齡友善及優質生活環境、等相關創新型研究</w:t>
            </w:r>
            <w:r w:rsidRPr="00C87D3B">
              <w:rPr>
                <w:rFonts w:ascii="標楷體" w:eastAsia="標楷體" w:hAnsi="標楷體" w:cs="Arial Unicode MS" w:hint="eastAsia"/>
                <w:color w:val="000000" w:themeColor="text1"/>
                <w:sz w:val="24"/>
                <w:szCs w:val="24"/>
              </w:rPr>
              <w:t>。</w:t>
            </w:r>
          </w:p>
        </w:tc>
      </w:tr>
      <w:tr w:rsidR="002028AC" w:rsidRPr="002715D3" w14:paraId="473D3B4B" w14:textId="77777777" w:rsidTr="0089382B">
        <w:trPr>
          <w:trHeight w:val="264"/>
          <w:jc w:val="center"/>
        </w:trPr>
        <w:tc>
          <w:tcPr>
            <w:tcW w:w="618" w:type="pct"/>
            <w:vMerge/>
            <w:vAlign w:val="center"/>
          </w:tcPr>
          <w:p w14:paraId="35CDD17D" w14:textId="77777777" w:rsidR="002028AC" w:rsidRPr="002715D3" w:rsidRDefault="002028AC" w:rsidP="005E511E">
            <w:pPr>
              <w:widowControl w:val="0"/>
              <w:spacing w:line="240" w:lineRule="auto"/>
              <w:jc w:val="center"/>
              <w:rPr>
                <w:rFonts w:ascii="標楷體" w:eastAsia="標楷體" w:hAnsi="標楷體"/>
                <w:b/>
                <w:color w:val="auto"/>
                <w:sz w:val="24"/>
                <w:szCs w:val="24"/>
              </w:rPr>
            </w:pPr>
          </w:p>
        </w:tc>
        <w:tc>
          <w:tcPr>
            <w:tcW w:w="4382" w:type="pct"/>
            <w:gridSpan w:val="2"/>
          </w:tcPr>
          <w:p w14:paraId="33EA86AC" w14:textId="77777777" w:rsidR="002028AC" w:rsidRPr="00C87D3B" w:rsidRDefault="002028AC" w:rsidP="005E511E">
            <w:pPr>
              <w:pStyle w:val="ab"/>
              <w:widowControl w:val="0"/>
              <w:numPr>
                <w:ilvl w:val="0"/>
                <w:numId w:val="7"/>
              </w:numPr>
              <w:spacing w:line="240" w:lineRule="auto"/>
              <w:ind w:leftChars="0" w:left="531" w:hanging="567"/>
              <w:jc w:val="both"/>
              <w:rPr>
                <w:rFonts w:ascii="標楷體" w:eastAsia="標楷體" w:hAnsi="標楷體" w:cs="Arial Unicode MS"/>
                <w:color w:val="000000" w:themeColor="text1"/>
                <w:sz w:val="24"/>
                <w:szCs w:val="24"/>
              </w:rPr>
            </w:pPr>
            <w:r w:rsidRPr="00C87D3B">
              <w:rPr>
                <w:rFonts w:ascii="標楷體" w:eastAsia="標楷體" w:hAnsi="標楷體" w:hint="eastAsia"/>
                <w:bCs/>
                <w:color w:val="000000" w:themeColor="text1"/>
                <w:sz w:val="24"/>
                <w:szCs w:val="24"/>
              </w:rPr>
              <w:t>茲</w:t>
            </w:r>
            <w:r w:rsidRPr="00C87D3B">
              <w:rPr>
                <w:rFonts w:ascii="標楷體" w:eastAsia="標楷體" w:hAnsi="標楷體" w:cs="Arial Unicode MS"/>
                <w:color w:val="000000" w:themeColor="text1"/>
                <w:sz w:val="24"/>
                <w:szCs w:val="24"/>
              </w:rPr>
              <w:t>列</w:t>
            </w:r>
            <w:r w:rsidRPr="00C87D3B">
              <w:rPr>
                <w:rFonts w:ascii="標楷體" w:eastAsia="標楷體" w:hAnsi="標楷體" w:cs="Arial Unicode MS" w:hint="eastAsia"/>
                <w:color w:val="000000" w:themeColor="text1"/>
                <w:sz w:val="24"/>
                <w:szCs w:val="24"/>
              </w:rPr>
              <w:t>舉</w:t>
            </w:r>
            <w:r w:rsidRPr="00C87D3B">
              <w:rPr>
                <w:rFonts w:ascii="標楷體" w:eastAsia="標楷體" w:hAnsi="標楷體" w:hint="eastAsia"/>
                <w:bCs/>
                <w:color w:val="000000" w:themeColor="text1"/>
                <w:sz w:val="24"/>
                <w:szCs w:val="24"/>
              </w:rPr>
              <w:t>本</w:t>
            </w:r>
            <w:r w:rsidRPr="00C87D3B">
              <w:rPr>
                <w:rFonts w:ascii="標楷體" w:eastAsia="標楷體" w:hAnsi="標楷體" w:cs="Arial Unicode MS" w:hint="eastAsia"/>
                <w:color w:val="000000" w:themeColor="text1"/>
                <w:sz w:val="24"/>
                <w:szCs w:val="24"/>
              </w:rPr>
              <w:t>領域</w:t>
            </w:r>
            <w:r w:rsidRPr="00C87D3B">
              <w:rPr>
                <w:rFonts w:ascii="標楷體" w:eastAsia="標楷體" w:hAnsi="標楷體" w:hint="eastAsia"/>
                <w:bCs/>
                <w:color w:val="000000" w:themeColor="text1"/>
                <w:sz w:val="24"/>
                <w:szCs w:val="24"/>
              </w:rPr>
              <w:t>指定研究</w:t>
            </w:r>
            <w:r w:rsidRPr="00C87D3B">
              <w:rPr>
                <w:rFonts w:ascii="標楷體" w:eastAsia="標楷體" w:hAnsi="標楷體" w:cs="Arial Unicode MS"/>
                <w:color w:val="000000" w:themeColor="text1"/>
                <w:sz w:val="24"/>
                <w:szCs w:val="24"/>
              </w:rPr>
              <w:t>相關</w:t>
            </w:r>
            <w:r w:rsidRPr="00C87D3B">
              <w:rPr>
                <w:rFonts w:ascii="標楷體" w:eastAsia="標楷體" w:hAnsi="標楷體"/>
                <w:bCs/>
                <w:color w:val="000000" w:themeColor="text1"/>
                <w:sz w:val="24"/>
                <w:szCs w:val="24"/>
              </w:rPr>
              <w:t>議</w:t>
            </w:r>
            <w:r w:rsidRPr="00C87D3B">
              <w:rPr>
                <w:rFonts w:ascii="標楷體" w:eastAsia="標楷體" w:hAnsi="標楷體" w:hint="eastAsia"/>
                <w:bCs/>
                <w:color w:val="000000" w:themeColor="text1"/>
                <w:sz w:val="24"/>
                <w:szCs w:val="24"/>
              </w:rPr>
              <w:t>題</w:t>
            </w:r>
            <w:r w:rsidRPr="00C87D3B">
              <w:rPr>
                <w:rFonts w:ascii="標楷體" w:eastAsia="標楷體" w:hAnsi="標楷體"/>
                <w:bCs/>
                <w:color w:val="000000" w:themeColor="text1"/>
                <w:sz w:val="24"/>
                <w:szCs w:val="24"/>
              </w:rPr>
              <w:t>供參：</w:t>
            </w:r>
          </w:p>
        </w:tc>
      </w:tr>
      <w:tr w:rsidR="002028AC" w:rsidRPr="002715D3" w14:paraId="1C2EF5BD" w14:textId="77777777" w:rsidTr="0089382B">
        <w:trPr>
          <w:trHeight w:val="264"/>
          <w:jc w:val="center"/>
        </w:trPr>
        <w:tc>
          <w:tcPr>
            <w:tcW w:w="618" w:type="pct"/>
            <w:vMerge/>
            <w:vAlign w:val="center"/>
          </w:tcPr>
          <w:p w14:paraId="131878AD" w14:textId="77777777" w:rsidR="002028AC" w:rsidRPr="002715D3" w:rsidRDefault="002028AC" w:rsidP="005E511E">
            <w:pPr>
              <w:widowControl w:val="0"/>
              <w:spacing w:line="240" w:lineRule="auto"/>
              <w:jc w:val="center"/>
              <w:rPr>
                <w:rFonts w:ascii="標楷體" w:eastAsia="標楷體" w:hAnsi="標楷體"/>
                <w:b/>
                <w:color w:val="auto"/>
                <w:sz w:val="24"/>
                <w:szCs w:val="24"/>
              </w:rPr>
            </w:pPr>
          </w:p>
        </w:tc>
        <w:tc>
          <w:tcPr>
            <w:tcW w:w="1746" w:type="pct"/>
            <w:vAlign w:val="center"/>
          </w:tcPr>
          <w:p w14:paraId="2CDA42D1" w14:textId="77777777" w:rsidR="002028AC" w:rsidRPr="00C87D3B" w:rsidRDefault="002028AC" w:rsidP="005E511E">
            <w:pPr>
              <w:pStyle w:val="ab"/>
              <w:widowControl w:val="0"/>
              <w:numPr>
                <w:ilvl w:val="0"/>
                <w:numId w:val="6"/>
              </w:numPr>
              <w:spacing w:line="240" w:lineRule="auto"/>
              <w:ind w:leftChars="0" w:left="247" w:hanging="283"/>
              <w:jc w:val="both"/>
              <w:rPr>
                <w:rFonts w:ascii="標楷體" w:eastAsia="標楷體" w:hAnsi="標楷體" w:cs="新細明體"/>
                <w:color w:val="000000" w:themeColor="text1"/>
                <w:sz w:val="24"/>
                <w:szCs w:val="24"/>
              </w:rPr>
            </w:pPr>
            <w:r w:rsidRPr="00C87D3B">
              <w:rPr>
                <w:rFonts w:ascii="標楷體" w:eastAsia="標楷體" w:hAnsi="標楷體" w:cs="新細明體"/>
                <w:color w:val="000000" w:themeColor="text1"/>
                <w:sz w:val="24"/>
                <w:szCs w:val="24"/>
              </w:rPr>
              <w:t>農村社區企業實踐性別平等之研究</w:t>
            </w:r>
          </w:p>
        </w:tc>
        <w:tc>
          <w:tcPr>
            <w:tcW w:w="2636" w:type="pct"/>
            <w:vAlign w:val="center"/>
          </w:tcPr>
          <w:p w14:paraId="4C4207B8" w14:textId="77777777" w:rsidR="002028AC" w:rsidRPr="001F73B9" w:rsidRDefault="002028AC" w:rsidP="005E511E">
            <w:pPr>
              <w:pStyle w:val="ab"/>
              <w:ind w:leftChars="0" w:left="0"/>
              <w:jc w:val="both"/>
              <w:rPr>
                <w:rFonts w:ascii="標楷體" w:eastAsia="標楷體" w:hAnsi="標楷體" w:cs="Arial Unicode MS"/>
                <w:color w:val="000000" w:themeColor="text1"/>
                <w:sz w:val="24"/>
                <w:szCs w:val="24"/>
              </w:rPr>
            </w:pPr>
            <w:r w:rsidRPr="001F73B9">
              <w:rPr>
                <w:rFonts w:ascii="標楷體" w:eastAsia="標楷體" w:hAnsi="標楷體" w:cs="Arial Unicode MS"/>
                <w:color w:val="000000" w:themeColor="text1"/>
                <w:sz w:val="24"/>
                <w:szCs w:val="24"/>
              </w:rPr>
              <w:t>為落實永續發展目標（SDGs）之目標「實現性別平等，並賦予婦女權力」，透過本項創新研究，</w:t>
            </w:r>
            <w:proofErr w:type="gramStart"/>
            <w:r w:rsidRPr="001F73B9">
              <w:rPr>
                <w:rFonts w:ascii="標楷體" w:eastAsia="標楷體" w:hAnsi="標楷體" w:cs="Arial Unicode MS"/>
                <w:color w:val="000000" w:themeColor="text1"/>
                <w:sz w:val="24"/>
                <w:szCs w:val="24"/>
              </w:rPr>
              <w:t>以本署曾</w:t>
            </w:r>
            <w:proofErr w:type="gramEnd"/>
            <w:r w:rsidRPr="001F73B9">
              <w:rPr>
                <w:rFonts w:ascii="標楷體" w:eastAsia="標楷體" w:hAnsi="標楷體" w:cs="Arial Unicode MS"/>
                <w:color w:val="000000" w:themeColor="text1"/>
                <w:sz w:val="24"/>
                <w:szCs w:val="24"/>
              </w:rPr>
              <w:t>輔導農村社區企業為對象，透過調查訪談、個案分析及推廣交流，掌握企業性別與主管職務組成、薪資待遇，以及性平落實情形，並從中提出企業管理建議與改善措施，以確保各層級女性能充分並公平參與公司事務決策及活動，並促進就業、福利、經濟等多面向保障。</w:t>
            </w:r>
          </w:p>
        </w:tc>
      </w:tr>
      <w:tr w:rsidR="002028AC" w:rsidRPr="002715D3" w14:paraId="115E0DFA" w14:textId="77777777" w:rsidTr="0089382B">
        <w:trPr>
          <w:trHeight w:val="264"/>
          <w:jc w:val="center"/>
        </w:trPr>
        <w:tc>
          <w:tcPr>
            <w:tcW w:w="618" w:type="pct"/>
            <w:vMerge/>
            <w:vAlign w:val="center"/>
          </w:tcPr>
          <w:p w14:paraId="5096099C" w14:textId="77777777" w:rsidR="002028AC" w:rsidRPr="002715D3" w:rsidRDefault="002028AC" w:rsidP="005E511E">
            <w:pPr>
              <w:widowControl w:val="0"/>
              <w:spacing w:line="240" w:lineRule="auto"/>
              <w:jc w:val="center"/>
              <w:rPr>
                <w:rFonts w:ascii="標楷體" w:eastAsia="標楷體" w:hAnsi="標楷體"/>
                <w:b/>
                <w:color w:val="auto"/>
                <w:sz w:val="24"/>
                <w:szCs w:val="24"/>
              </w:rPr>
            </w:pPr>
          </w:p>
        </w:tc>
        <w:tc>
          <w:tcPr>
            <w:tcW w:w="1746" w:type="pct"/>
            <w:vAlign w:val="center"/>
          </w:tcPr>
          <w:p w14:paraId="26FB771F" w14:textId="77777777" w:rsidR="002028AC" w:rsidRPr="00C87D3B" w:rsidRDefault="002028AC" w:rsidP="005E511E">
            <w:pPr>
              <w:pStyle w:val="ab"/>
              <w:widowControl w:val="0"/>
              <w:numPr>
                <w:ilvl w:val="0"/>
                <w:numId w:val="6"/>
              </w:numPr>
              <w:spacing w:line="240" w:lineRule="auto"/>
              <w:ind w:leftChars="0" w:left="247" w:hanging="283"/>
              <w:jc w:val="both"/>
              <w:rPr>
                <w:rFonts w:ascii="標楷體" w:eastAsia="標楷體" w:hAnsi="標楷體" w:cs="新細明體"/>
                <w:color w:val="000000" w:themeColor="text1"/>
                <w:sz w:val="24"/>
                <w:szCs w:val="24"/>
              </w:rPr>
            </w:pPr>
            <w:r w:rsidRPr="00C87D3B">
              <w:rPr>
                <w:rFonts w:ascii="標楷體" w:eastAsia="標楷體" w:hAnsi="標楷體" w:cs="新細明體"/>
                <w:color w:val="000000" w:themeColor="text1"/>
                <w:sz w:val="24"/>
                <w:szCs w:val="24"/>
              </w:rPr>
              <w:t>綠色照顧政策推動之研究</w:t>
            </w:r>
          </w:p>
        </w:tc>
        <w:tc>
          <w:tcPr>
            <w:tcW w:w="2636" w:type="pct"/>
            <w:vAlign w:val="center"/>
          </w:tcPr>
          <w:p w14:paraId="1815A4C0" w14:textId="77777777" w:rsidR="002028AC" w:rsidRPr="001F73B9" w:rsidRDefault="002028AC" w:rsidP="005E511E">
            <w:pPr>
              <w:pStyle w:val="ab"/>
              <w:ind w:leftChars="0" w:left="0"/>
              <w:jc w:val="both"/>
              <w:rPr>
                <w:rFonts w:ascii="標楷體" w:eastAsia="標楷體" w:hAnsi="標楷體" w:cs="Arial Unicode MS"/>
                <w:color w:val="000000" w:themeColor="text1"/>
                <w:sz w:val="24"/>
                <w:szCs w:val="24"/>
              </w:rPr>
            </w:pPr>
            <w:r w:rsidRPr="001F73B9">
              <w:rPr>
                <w:rFonts w:ascii="標楷體" w:eastAsia="標楷體" w:hAnsi="標楷體" w:cs="新細明體"/>
                <w:color w:val="000000" w:themeColor="text1"/>
                <w:sz w:val="24"/>
                <w:szCs w:val="24"/>
              </w:rPr>
              <w:t>臺灣2025 年邁入超高齡社會，預估每10 人中，約有4 位是65 歲以上老年人口，且此4位中有1 位是85 歲以上之超高齡老人。農村仍存在著經濟活動力衰退、青壯年人口外流，且醫療資源不足等課題，如何讓農村高齡者能在地健康老化，農村</w:t>
            </w:r>
            <w:proofErr w:type="gramStart"/>
            <w:r w:rsidRPr="001F73B9">
              <w:rPr>
                <w:rFonts w:ascii="標楷體" w:eastAsia="標楷體" w:hAnsi="標楷體" w:cs="新細明體"/>
                <w:color w:val="000000" w:themeColor="text1"/>
                <w:sz w:val="24"/>
                <w:szCs w:val="24"/>
              </w:rPr>
              <w:t>水保署自</w:t>
            </w:r>
            <w:proofErr w:type="gramEnd"/>
            <w:r w:rsidRPr="001F73B9">
              <w:rPr>
                <w:rFonts w:ascii="標楷體" w:eastAsia="標楷體" w:hAnsi="標楷體" w:cs="新細明體"/>
                <w:color w:val="000000" w:themeColor="text1"/>
                <w:sz w:val="24"/>
                <w:szCs w:val="24"/>
              </w:rPr>
              <w:t>110 年起推動農村社區綠色照顧，期有相關國內外研究分析，供作為政策推動之參考或案例。另可藉由部分實證資料之統計分析或檢驗模式，佐證該類政策對於高齡者之受益效果，並可作為社區未來施行時之前後變化檢測工具。</w:t>
            </w:r>
          </w:p>
        </w:tc>
      </w:tr>
      <w:tr w:rsidR="002028AC" w:rsidRPr="002715D3" w14:paraId="1BF7DABE" w14:textId="77777777" w:rsidTr="0089382B">
        <w:trPr>
          <w:trHeight w:val="264"/>
          <w:jc w:val="center"/>
        </w:trPr>
        <w:tc>
          <w:tcPr>
            <w:tcW w:w="618" w:type="pct"/>
            <w:vMerge/>
            <w:vAlign w:val="center"/>
          </w:tcPr>
          <w:p w14:paraId="604AFA72" w14:textId="77777777" w:rsidR="002028AC" w:rsidRPr="002715D3" w:rsidRDefault="002028AC" w:rsidP="005E511E">
            <w:pPr>
              <w:widowControl w:val="0"/>
              <w:spacing w:line="240" w:lineRule="auto"/>
              <w:jc w:val="center"/>
              <w:rPr>
                <w:rFonts w:ascii="標楷體" w:eastAsia="標楷體" w:hAnsi="標楷體"/>
                <w:b/>
                <w:color w:val="auto"/>
                <w:sz w:val="24"/>
                <w:szCs w:val="24"/>
              </w:rPr>
            </w:pPr>
          </w:p>
        </w:tc>
        <w:tc>
          <w:tcPr>
            <w:tcW w:w="1746" w:type="pct"/>
            <w:vAlign w:val="center"/>
          </w:tcPr>
          <w:p w14:paraId="3776E452" w14:textId="77777777" w:rsidR="002028AC" w:rsidRPr="00C87D3B" w:rsidRDefault="002028AC" w:rsidP="005E511E">
            <w:pPr>
              <w:pStyle w:val="ab"/>
              <w:widowControl w:val="0"/>
              <w:numPr>
                <w:ilvl w:val="0"/>
                <w:numId w:val="6"/>
              </w:numPr>
              <w:spacing w:line="240" w:lineRule="auto"/>
              <w:ind w:leftChars="0" w:left="247" w:hanging="283"/>
              <w:jc w:val="both"/>
              <w:rPr>
                <w:rFonts w:ascii="標楷體" w:eastAsia="標楷體" w:hAnsi="標楷體" w:cs="新細明體"/>
                <w:color w:val="000000" w:themeColor="text1"/>
                <w:sz w:val="24"/>
                <w:szCs w:val="24"/>
              </w:rPr>
            </w:pPr>
            <w:r w:rsidRPr="00C87D3B">
              <w:rPr>
                <w:rFonts w:ascii="標楷體" w:eastAsia="標楷體" w:hAnsi="標楷體" w:cs="新細明體"/>
                <w:color w:val="000000" w:themeColor="text1"/>
                <w:sz w:val="24"/>
                <w:szCs w:val="24"/>
              </w:rPr>
              <w:t>促進農村社區產業創新發展之研究</w:t>
            </w:r>
          </w:p>
        </w:tc>
        <w:tc>
          <w:tcPr>
            <w:tcW w:w="2636" w:type="pct"/>
            <w:vAlign w:val="center"/>
          </w:tcPr>
          <w:p w14:paraId="6721EFC2" w14:textId="77777777" w:rsidR="002028AC" w:rsidRPr="001F73B9" w:rsidRDefault="002028AC" w:rsidP="005E511E">
            <w:pPr>
              <w:pStyle w:val="ab"/>
              <w:ind w:leftChars="0" w:left="0"/>
              <w:jc w:val="both"/>
              <w:rPr>
                <w:rFonts w:ascii="標楷體" w:eastAsia="標楷體" w:hAnsi="標楷體" w:cs="Arial Unicode MS"/>
                <w:color w:val="000000" w:themeColor="text1"/>
                <w:sz w:val="24"/>
                <w:szCs w:val="24"/>
              </w:rPr>
            </w:pPr>
            <w:r w:rsidRPr="001F73B9">
              <w:rPr>
                <w:rFonts w:ascii="標楷體" w:eastAsia="標楷體" w:hAnsi="標楷體" w:cs="新細明體"/>
                <w:color w:val="000000" w:themeColor="text1"/>
                <w:sz w:val="24"/>
                <w:szCs w:val="24"/>
              </w:rPr>
              <w:t>為促進農村永續發展及農村活化再生，以農村生活、生產、生態或文化為基礎，並連結產業價值鏈相關資源所建構之產業為輔導範圍，輔導、鼓勵農村社區產業朝向企業化經營，扶植農村社區企業，提升農村產業競爭力、促進加值創新，擴大農村再生</w:t>
            </w:r>
            <w:proofErr w:type="gramStart"/>
            <w:r w:rsidRPr="001F73B9">
              <w:rPr>
                <w:rFonts w:ascii="標楷體" w:eastAsia="標楷體" w:hAnsi="標楷體" w:cs="新細明體"/>
                <w:color w:val="000000" w:themeColor="text1"/>
                <w:sz w:val="24"/>
                <w:szCs w:val="24"/>
              </w:rPr>
              <w:t>施政綜</w:t>
            </w:r>
            <w:proofErr w:type="gramEnd"/>
            <w:r w:rsidRPr="001F73B9">
              <w:rPr>
                <w:rFonts w:ascii="標楷體" w:eastAsia="標楷體" w:hAnsi="標楷體" w:cs="新細明體"/>
                <w:color w:val="000000" w:themeColor="text1"/>
                <w:sz w:val="24"/>
                <w:szCs w:val="24"/>
              </w:rPr>
              <w:t>效。</w:t>
            </w:r>
          </w:p>
        </w:tc>
      </w:tr>
      <w:tr w:rsidR="002028AC" w:rsidRPr="002715D3" w14:paraId="4824FFE1" w14:textId="77777777" w:rsidTr="0089382B">
        <w:trPr>
          <w:trHeight w:val="264"/>
          <w:jc w:val="center"/>
        </w:trPr>
        <w:tc>
          <w:tcPr>
            <w:tcW w:w="618" w:type="pct"/>
            <w:vMerge/>
            <w:vAlign w:val="center"/>
          </w:tcPr>
          <w:p w14:paraId="0E8F68C5" w14:textId="77777777" w:rsidR="002028AC" w:rsidRPr="002715D3" w:rsidRDefault="002028AC" w:rsidP="005E511E">
            <w:pPr>
              <w:widowControl w:val="0"/>
              <w:spacing w:line="240" w:lineRule="auto"/>
              <w:jc w:val="center"/>
              <w:rPr>
                <w:rFonts w:ascii="標楷體" w:eastAsia="標楷體" w:hAnsi="標楷體"/>
                <w:b/>
                <w:color w:val="auto"/>
                <w:sz w:val="24"/>
                <w:szCs w:val="24"/>
              </w:rPr>
            </w:pPr>
          </w:p>
        </w:tc>
        <w:tc>
          <w:tcPr>
            <w:tcW w:w="1746" w:type="pct"/>
            <w:vAlign w:val="center"/>
          </w:tcPr>
          <w:p w14:paraId="2EB2F475" w14:textId="77777777" w:rsidR="002028AC" w:rsidRPr="00EE5767" w:rsidRDefault="002028AC" w:rsidP="005E511E">
            <w:pPr>
              <w:pStyle w:val="ab"/>
              <w:widowControl w:val="0"/>
              <w:numPr>
                <w:ilvl w:val="0"/>
                <w:numId w:val="6"/>
              </w:numPr>
              <w:spacing w:line="240" w:lineRule="auto"/>
              <w:ind w:leftChars="0" w:left="247" w:hanging="283"/>
              <w:jc w:val="both"/>
              <w:rPr>
                <w:rFonts w:ascii="標楷體" w:eastAsia="標楷體" w:hAnsi="標楷體" w:cs="新細明體"/>
                <w:color w:val="000000" w:themeColor="text1"/>
                <w:sz w:val="24"/>
                <w:szCs w:val="24"/>
              </w:rPr>
            </w:pPr>
            <w:r w:rsidRPr="00EE5767">
              <w:rPr>
                <w:rFonts w:ascii="標楷體" w:eastAsia="標楷體" w:hAnsi="標楷體" w:cs="新細明體" w:hint="eastAsia"/>
                <w:color w:val="000000" w:themeColor="text1"/>
                <w:sz w:val="24"/>
                <w:szCs w:val="24"/>
              </w:rPr>
              <w:t>建構友善自主高齡生活環境之策略研究</w:t>
            </w:r>
          </w:p>
        </w:tc>
        <w:tc>
          <w:tcPr>
            <w:tcW w:w="2636" w:type="pct"/>
            <w:vAlign w:val="center"/>
          </w:tcPr>
          <w:p w14:paraId="2258EA66" w14:textId="77777777" w:rsidR="002028AC" w:rsidRPr="001F73B9" w:rsidRDefault="002028AC" w:rsidP="005E511E">
            <w:pPr>
              <w:pStyle w:val="ab"/>
              <w:ind w:leftChars="0" w:left="0"/>
              <w:jc w:val="both"/>
              <w:rPr>
                <w:rFonts w:ascii="標楷體" w:eastAsia="標楷體" w:hAnsi="標楷體" w:cs="Arial Unicode MS"/>
                <w:color w:val="000000" w:themeColor="text1"/>
                <w:sz w:val="24"/>
                <w:szCs w:val="24"/>
              </w:rPr>
            </w:pPr>
            <w:r w:rsidRPr="001F73B9">
              <w:rPr>
                <w:rFonts w:ascii="標楷體" w:eastAsia="標楷體" w:hAnsi="標楷體" w:cs="Arial Unicode MS" w:hint="eastAsia"/>
                <w:color w:val="000000" w:themeColor="text1"/>
                <w:sz w:val="24"/>
                <w:szCs w:val="24"/>
              </w:rPr>
              <w:t>因應台灣邁入超高齡社會，以農村社區常見之環境空間</w:t>
            </w:r>
            <w:proofErr w:type="gramStart"/>
            <w:r w:rsidRPr="001F73B9">
              <w:rPr>
                <w:rFonts w:ascii="標楷體" w:eastAsia="標楷體" w:hAnsi="標楷體" w:cs="Arial Unicode MS" w:hint="eastAsia"/>
                <w:color w:val="000000" w:themeColor="text1"/>
                <w:sz w:val="24"/>
                <w:szCs w:val="24"/>
              </w:rPr>
              <w:t>場域為研究</w:t>
            </w:r>
            <w:proofErr w:type="gramEnd"/>
            <w:r w:rsidRPr="001F73B9">
              <w:rPr>
                <w:rFonts w:ascii="標楷體" w:eastAsia="標楷體" w:hAnsi="標楷體" w:cs="Arial Unicode MS" w:hint="eastAsia"/>
                <w:color w:val="000000" w:themeColor="text1"/>
                <w:sz w:val="24"/>
                <w:szCs w:val="24"/>
              </w:rPr>
              <w:t>範圍，盤點分析高齡者</w:t>
            </w:r>
            <w:r w:rsidRPr="001F73B9">
              <w:rPr>
                <w:rFonts w:ascii="標楷體" w:eastAsia="標楷體" w:hAnsi="標楷體" w:cs="Arial Unicode MS"/>
                <w:color w:val="000000" w:themeColor="text1"/>
                <w:sz w:val="24"/>
                <w:szCs w:val="24"/>
              </w:rPr>
              <w:t>(</w:t>
            </w:r>
            <w:r w:rsidRPr="001F73B9">
              <w:rPr>
                <w:rFonts w:ascii="標楷體" w:eastAsia="標楷體" w:hAnsi="標楷體" w:cs="Arial Unicode MS" w:hint="eastAsia"/>
                <w:color w:val="000000" w:themeColor="text1"/>
                <w:sz w:val="24"/>
                <w:szCs w:val="24"/>
              </w:rPr>
              <w:t>居住者及參訪客群</w:t>
            </w:r>
            <w:r w:rsidRPr="001F73B9">
              <w:rPr>
                <w:rFonts w:ascii="標楷體" w:eastAsia="標楷體" w:hAnsi="標楷體" w:cs="Arial Unicode MS"/>
                <w:color w:val="000000" w:themeColor="text1"/>
                <w:sz w:val="24"/>
                <w:szCs w:val="24"/>
              </w:rPr>
              <w:t>)</w:t>
            </w:r>
            <w:r w:rsidRPr="001F73B9">
              <w:rPr>
                <w:rFonts w:ascii="標楷體" w:eastAsia="標楷體" w:hAnsi="標楷體" w:cs="Arial Unicode MS" w:hint="eastAsia"/>
                <w:color w:val="000000" w:themeColor="text1"/>
                <w:sz w:val="24"/>
                <w:szCs w:val="24"/>
              </w:rPr>
              <w:t>活動於社區環境之常見活動</w:t>
            </w:r>
            <w:r w:rsidRPr="001F73B9">
              <w:rPr>
                <w:rFonts w:ascii="標楷體" w:eastAsia="標楷體" w:hAnsi="標楷體" w:cs="Arial Unicode MS"/>
                <w:color w:val="000000" w:themeColor="text1"/>
                <w:sz w:val="24"/>
                <w:szCs w:val="24"/>
              </w:rPr>
              <w:t>(</w:t>
            </w:r>
            <w:r w:rsidRPr="001F73B9">
              <w:rPr>
                <w:rFonts w:ascii="標楷體" w:eastAsia="標楷體" w:hAnsi="標楷體" w:cs="Arial Unicode MS" w:hint="eastAsia"/>
                <w:color w:val="000000" w:themeColor="text1"/>
                <w:sz w:val="24"/>
                <w:szCs w:val="24"/>
              </w:rPr>
              <w:t>移動</w:t>
            </w:r>
            <w:r w:rsidRPr="001F73B9">
              <w:rPr>
                <w:rFonts w:ascii="標楷體" w:eastAsia="標楷體" w:hAnsi="標楷體" w:cs="Arial Unicode MS"/>
                <w:color w:val="000000" w:themeColor="text1"/>
                <w:sz w:val="24"/>
                <w:szCs w:val="24"/>
              </w:rPr>
              <w:t>)</w:t>
            </w:r>
            <w:r w:rsidRPr="001F73B9">
              <w:rPr>
                <w:rFonts w:ascii="標楷體" w:eastAsia="標楷體" w:hAnsi="標楷體" w:cs="Arial Unicode MS" w:hint="eastAsia"/>
                <w:color w:val="000000" w:themeColor="text1"/>
                <w:sz w:val="24"/>
                <w:szCs w:val="24"/>
              </w:rPr>
              <w:t>路徑或場域熱點，並探討農村生活環境中常見的使用障礙與</w:t>
            </w:r>
            <w:proofErr w:type="gramStart"/>
            <w:r w:rsidRPr="001F73B9">
              <w:rPr>
                <w:rFonts w:ascii="標楷體" w:eastAsia="標楷體" w:hAnsi="標楷體" w:cs="Arial Unicode MS" w:hint="eastAsia"/>
                <w:color w:val="000000" w:themeColor="text1"/>
                <w:sz w:val="24"/>
                <w:szCs w:val="24"/>
              </w:rPr>
              <w:t>風險類態</w:t>
            </w:r>
            <w:proofErr w:type="gramEnd"/>
            <w:r w:rsidRPr="001F73B9">
              <w:rPr>
                <w:rFonts w:ascii="標楷體" w:eastAsia="標楷體" w:hAnsi="標楷體" w:cs="Arial Unicode MS" w:hint="eastAsia"/>
                <w:color w:val="000000" w:themeColor="text1"/>
                <w:sz w:val="24"/>
                <w:szCs w:val="24"/>
              </w:rPr>
              <w:t>，及其改善方案，進而</w:t>
            </w:r>
            <w:proofErr w:type="gramStart"/>
            <w:r w:rsidRPr="001F73B9">
              <w:rPr>
                <w:rFonts w:ascii="標楷體" w:eastAsia="標楷體" w:hAnsi="標楷體" w:cs="Arial Unicode MS" w:hint="eastAsia"/>
                <w:color w:val="000000" w:themeColor="text1"/>
                <w:sz w:val="24"/>
                <w:szCs w:val="24"/>
              </w:rPr>
              <w:t>研究歸整出</w:t>
            </w:r>
            <w:proofErr w:type="gramEnd"/>
            <w:r w:rsidRPr="001F73B9">
              <w:rPr>
                <w:rFonts w:ascii="標楷體" w:eastAsia="標楷體" w:hAnsi="標楷體" w:cs="Arial Unicode MS" w:hint="eastAsia"/>
                <w:color w:val="000000" w:themeColor="text1"/>
                <w:sz w:val="24"/>
                <w:szCs w:val="24"/>
              </w:rPr>
              <w:t>友善自主高齡生活環境建構之策略與優先措施。</w:t>
            </w:r>
          </w:p>
        </w:tc>
      </w:tr>
      <w:tr w:rsidR="002028AC" w:rsidRPr="002715D3" w14:paraId="353FF85F" w14:textId="77777777" w:rsidTr="0089382B">
        <w:trPr>
          <w:trHeight w:val="264"/>
          <w:jc w:val="center"/>
        </w:trPr>
        <w:tc>
          <w:tcPr>
            <w:tcW w:w="618" w:type="pct"/>
            <w:vMerge/>
            <w:vAlign w:val="center"/>
          </w:tcPr>
          <w:p w14:paraId="4E7936C0" w14:textId="77777777" w:rsidR="002028AC" w:rsidRPr="002715D3" w:rsidRDefault="002028AC" w:rsidP="005E511E">
            <w:pPr>
              <w:widowControl w:val="0"/>
              <w:spacing w:line="240" w:lineRule="auto"/>
              <w:jc w:val="center"/>
              <w:rPr>
                <w:rFonts w:ascii="標楷體" w:eastAsia="標楷體" w:hAnsi="標楷體"/>
                <w:b/>
                <w:color w:val="auto"/>
                <w:sz w:val="24"/>
                <w:szCs w:val="24"/>
              </w:rPr>
            </w:pPr>
          </w:p>
        </w:tc>
        <w:tc>
          <w:tcPr>
            <w:tcW w:w="1746" w:type="pct"/>
            <w:vAlign w:val="center"/>
          </w:tcPr>
          <w:p w14:paraId="1B363FB1" w14:textId="77777777" w:rsidR="002028AC" w:rsidRPr="00EE5767" w:rsidRDefault="002028AC" w:rsidP="005E511E">
            <w:pPr>
              <w:pStyle w:val="ab"/>
              <w:widowControl w:val="0"/>
              <w:numPr>
                <w:ilvl w:val="0"/>
                <w:numId w:val="6"/>
              </w:numPr>
              <w:spacing w:line="240" w:lineRule="auto"/>
              <w:ind w:leftChars="0" w:left="247" w:hanging="283"/>
              <w:jc w:val="both"/>
              <w:rPr>
                <w:rFonts w:ascii="標楷體" w:eastAsia="標楷體" w:hAnsi="標楷體" w:cs="新細明體"/>
                <w:color w:val="000000" w:themeColor="text1"/>
                <w:sz w:val="24"/>
                <w:szCs w:val="24"/>
              </w:rPr>
            </w:pPr>
            <w:r w:rsidRPr="00EE5767">
              <w:rPr>
                <w:rFonts w:ascii="標楷體" w:eastAsia="標楷體" w:hAnsi="標楷體" w:cs="新細明體"/>
                <w:color w:val="000000" w:themeColor="text1"/>
                <w:sz w:val="24"/>
                <w:szCs w:val="24"/>
              </w:rPr>
              <w:t>55-75</w:t>
            </w:r>
            <w:r w:rsidRPr="00EE5767">
              <w:rPr>
                <w:rFonts w:ascii="標楷體" w:eastAsia="標楷體" w:hAnsi="標楷體" w:cs="新細明體" w:hint="eastAsia"/>
                <w:color w:val="000000" w:themeColor="text1"/>
                <w:sz w:val="24"/>
                <w:szCs w:val="24"/>
              </w:rPr>
              <w:t>歲年齡層人力運用於農村事務之運行機制研究</w:t>
            </w:r>
          </w:p>
        </w:tc>
        <w:tc>
          <w:tcPr>
            <w:tcW w:w="2636" w:type="pct"/>
            <w:vAlign w:val="center"/>
          </w:tcPr>
          <w:p w14:paraId="0B3617E9" w14:textId="237AF11A" w:rsidR="002028AC" w:rsidRPr="001F73B9" w:rsidRDefault="002028AC" w:rsidP="005E511E">
            <w:pPr>
              <w:pStyle w:val="ab"/>
              <w:ind w:leftChars="0" w:left="0"/>
              <w:jc w:val="both"/>
              <w:rPr>
                <w:rFonts w:ascii="標楷體" w:eastAsia="標楷體" w:hAnsi="標楷體" w:cs="Arial Unicode MS"/>
                <w:color w:val="000000" w:themeColor="text1"/>
                <w:sz w:val="24"/>
                <w:szCs w:val="24"/>
              </w:rPr>
            </w:pPr>
            <w:r w:rsidRPr="001F73B9">
              <w:rPr>
                <w:rFonts w:ascii="標楷體" w:eastAsia="標楷體" w:hAnsi="標楷體" w:cs="Arial Unicode MS" w:hint="eastAsia"/>
                <w:color w:val="000000" w:themeColor="text1"/>
                <w:sz w:val="24"/>
                <w:szCs w:val="24"/>
              </w:rPr>
              <w:t>以臺灣社會目前</w:t>
            </w:r>
            <w:r w:rsidRPr="001F73B9">
              <w:rPr>
                <w:rFonts w:ascii="標楷體" w:eastAsia="標楷體" w:hAnsi="標楷體" w:cs="Arial Unicode MS"/>
                <w:color w:val="000000" w:themeColor="text1"/>
                <w:sz w:val="24"/>
                <w:szCs w:val="24"/>
              </w:rPr>
              <w:t>55</w:t>
            </w:r>
            <w:r w:rsidRPr="001F73B9">
              <w:rPr>
                <w:rFonts w:ascii="標楷體" w:eastAsia="標楷體" w:hAnsi="標楷體" w:cs="Arial Unicode MS" w:hint="eastAsia"/>
                <w:color w:val="000000" w:themeColor="text1"/>
                <w:sz w:val="24"/>
                <w:szCs w:val="24"/>
              </w:rPr>
              <w:t>歲至</w:t>
            </w:r>
            <w:r w:rsidRPr="001F73B9">
              <w:rPr>
                <w:rFonts w:ascii="標楷體" w:eastAsia="標楷體" w:hAnsi="標楷體" w:cs="Arial Unicode MS"/>
                <w:color w:val="000000" w:themeColor="text1"/>
                <w:sz w:val="24"/>
                <w:szCs w:val="24"/>
              </w:rPr>
              <w:t>75</w:t>
            </w:r>
            <w:r w:rsidRPr="001F73B9">
              <w:rPr>
                <w:rFonts w:ascii="標楷體" w:eastAsia="標楷體" w:hAnsi="標楷體" w:cs="Arial Unicode MS" w:hint="eastAsia"/>
                <w:color w:val="000000" w:themeColor="text1"/>
                <w:sz w:val="24"/>
                <w:szCs w:val="24"/>
              </w:rPr>
              <w:t>歲年齡層將</w:t>
            </w:r>
            <w:proofErr w:type="gramStart"/>
            <w:r w:rsidRPr="001F73B9">
              <w:rPr>
                <w:rFonts w:ascii="標楷體" w:eastAsia="標楷體" w:hAnsi="標楷體" w:cs="Arial Unicode MS" w:hint="eastAsia"/>
                <w:color w:val="000000" w:themeColor="text1"/>
                <w:sz w:val="24"/>
                <w:szCs w:val="24"/>
              </w:rPr>
              <w:t>退屆退或</w:t>
            </w:r>
            <w:proofErr w:type="gramEnd"/>
            <w:r w:rsidRPr="001F73B9">
              <w:rPr>
                <w:rFonts w:ascii="標楷體" w:eastAsia="標楷體" w:hAnsi="標楷體" w:cs="Arial Unicode MS" w:hint="eastAsia"/>
                <w:color w:val="000000" w:themeColor="text1"/>
                <w:sz w:val="24"/>
                <w:szCs w:val="24"/>
              </w:rPr>
              <w:t>已退人員為主要對象，借重其過去累積的社會經驗及人</w:t>
            </w:r>
          </w:p>
        </w:tc>
      </w:tr>
      <w:tr w:rsidR="002028AC" w:rsidRPr="002715D3" w14:paraId="5F68C868" w14:textId="77777777" w:rsidTr="0089382B">
        <w:trPr>
          <w:trHeight w:val="264"/>
          <w:jc w:val="center"/>
        </w:trPr>
        <w:tc>
          <w:tcPr>
            <w:tcW w:w="618" w:type="pct"/>
            <w:vMerge w:val="restart"/>
            <w:vAlign w:val="center"/>
          </w:tcPr>
          <w:p w14:paraId="4394FC64" w14:textId="73087C51" w:rsidR="002028AC" w:rsidRPr="002715D3" w:rsidRDefault="002028AC" w:rsidP="005E511E">
            <w:pPr>
              <w:widowControl w:val="0"/>
              <w:spacing w:line="240" w:lineRule="auto"/>
              <w:jc w:val="center"/>
              <w:rPr>
                <w:rFonts w:ascii="標楷體" w:eastAsia="標楷體" w:hAnsi="標楷體"/>
                <w:b/>
                <w:color w:val="auto"/>
                <w:sz w:val="24"/>
                <w:szCs w:val="24"/>
              </w:rPr>
            </w:pPr>
            <w:r w:rsidRPr="004E1C35">
              <w:rPr>
                <w:rFonts w:ascii="標楷體" w:eastAsia="標楷體" w:hAnsi="標楷體" w:hint="eastAsia"/>
                <w:sz w:val="24"/>
                <w:szCs w:val="24"/>
              </w:rPr>
              <w:lastRenderedPageBreak/>
              <w:t>農村發展</w:t>
            </w:r>
          </w:p>
        </w:tc>
        <w:tc>
          <w:tcPr>
            <w:tcW w:w="1746" w:type="pct"/>
            <w:vAlign w:val="center"/>
          </w:tcPr>
          <w:p w14:paraId="45A353EE" w14:textId="77777777" w:rsidR="002028AC" w:rsidRPr="00EE5767" w:rsidRDefault="002028AC" w:rsidP="002028AC">
            <w:pPr>
              <w:pStyle w:val="ab"/>
              <w:widowControl w:val="0"/>
              <w:spacing w:line="240" w:lineRule="auto"/>
              <w:ind w:leftChars="0" w:left="247"/>
              <w:jc w:val="both"/>
              <w:rPr>
                <w:rFonts w:ascii="標楷體" w:eastAsia="標楷體" w:hAnsi="標楷體" w:cs="新細明體"/>
                <w:color w:val="000000" w:themeColor="text1"/>
                <w:sz w:val="24"/>
                <w:szCs w:val="24"/>
              </w:rPr>
            </w:pPr>
          </w:p>
        </w:tc>
        <w:tc>
          <w:tcPr>
            <w:tcW w:w="2636" w:type="pct"/>
            <w:vAlign w:val="center"/>
          </w:tcPr>
          <w:p w14:paraId="25D7B5DE" w14:textId="3A09C297" w:rsidR="002028AC" w:rsidRPr="001F73B9" w:rsidRDefault="002028AC" w:rsidP="005E511E">
            <w:pPr>
              <w:pStyle w:val="ab"/>
              <w:ind w:leftChars="0" w:left="0"/>
              <w:jc w:val="both"/>
              <w:rPr>
                <w:rFonts w:ascii="標楷體" w:eastAsia="標楷體" w:hAnsi="標楷體" w:cs="Arial Unicode MS"/>
                <w:color w:val="000000" w:themeColor="text1"/>
                <w:sz w:val="24"/>
                <w:szCs w:val="24"/>
              </w:rPr>
            </w:pPr>
            <w:r w:rsidRPr="001F73B9">
              <w:rPr>
                <w:rFonts w:ascii="標楷體" w:eastAsia="標楷體" w:hAnsi="標楷體" w:cs="Arial Unicode MS" w:hint="eastAsia"/>
                <w:color w:val="000000" w:themeColor="text1"/>
                <w:sz w:val="24"/>
                <w:szCs w:val="24"/>
              </w:rPr>
              <w:t>脈，以其具有的專業知識，再次投入職場，以較輕鬆的工作內容、較彈性的工作時間及較低的工作薪資，使其維持與社會連結與基本勞動力，投入農村工作，包括社區導</w:t>
            </w:r>
            <w:proofErr w:type="gramStart"/>
            <w:r w:rsidRPr="001F73B9">
              <w:rPr>
                <w:rFonts w:ascii="標楷體" w:eastAsia="標楷體" w:hAnsi="標楷體" w:cs="Arial Unicode MS" w:hint="eastAsia"/>
                <w:color w:val="000000" w:themeColor="text1"/>
                <w:sz w:val="24"/>
                <w:szCs w:val="24"/>
              </w:rPr>
              <w:t>覽</w:t>
            </w:r>
            <w:proofErr w:type="gramEnd"/>
            <w:r w:rsidRPr="001F73B9">
              <w:rPr>
                <w:rFonts w:ascii="標楷體" w:eastAsia="標楷體" w:hAnsi="標楷體" w:cs="Arial Unicode MS" w:hint="eastAsia"/>
                <w:color w:val="000000" w:themeColor="text1"/>
                <w:sz w:val="24"/>
                <w:szCs w:val="24"/>
              </w:rPr>
              <w:t>、綠色照顧員、文化技藝傳承、老師傅技藝傳承等。</w:t>
            </w:r>
          </w:p>
        </w:tc>
      </w:tr>
      <w:tr w:rsidR="002028AC" w:rsidRPr="002715D3" w14:paraId="2FE4A030" w14:textId="77777777" w:rsidTr="0089382B">
        <w:trPr>
          <w:trHeight w:val="264"/>
          <w:jc w:val="center"/>
        </w:trPr>
        <w:tc>
          <w:tcPr>
            <w:tcW w:w="618" w:type="pct"/>
            <w:vMerge/>
            <w:vAlign w:val="center"/>
          </w:tcPr>
          <w:p w14:paraId="72282D39" w14:textId="0F02A1DE" w:rsidR="002028AC" w:rsidRPr="002715D3" w:rsidRDefault="002028AC" w:rsidP="005E511E">
            <w:pPr>
              <w:widowControl w:val="0"/>
              <w:spacing w:line="240" w:lineRule="auto"/>
              <w:jc w:val="center"/>
              <w:rPr>
                <w:rFonts w:ascii="標楷體" w:eastAsia="標楷體" w:hAnsi="標楷體"/>
                <w:b/>
                <w:color w:val="auto"/>
                <w:sz w:val="24"/>
                <w:szCs w:val="24"/>
              </w:rPr>
            </w:pPr>
          </w:p>
        </w:tc>
        <w:tc>
          <w:tcPr>
            <w:tcW w:w="1746" w:type="pct"/>
            <w:vAlign w:val="center"/>
          </w:tcPr>
          <w:p w14:paraId="0A5BE650" w14:textId="77777777" w:rsidR="002028AC" w:rsidRPr="00EE5767" w:rsidRDefault="002028AC" w:rsidP="005E511E">
            <w:pPr>
              <w:pStyle w:val="ab"/>
              <w:widowControl w:val="0"/>
              <w:numPr>
                <w:ilvl w:val="0"/>
                <w:numId w:val="6"/>
              </w:numPr>
              <w:spacing w:line="240" w:lineRule="auto"/>
              <w:ind w:leftChars="0" w:left="247" w:hanging="283"/>
              <w:jc w:val="both"/>
              <w:rPr>
                <w:rFonts w:ascii="標楷體" w:eastAsia="標楷體" w:hAnsi="標楷體" w:cs="新細明體"/>
                <w:color w:val="000000" w:themeColor="text1"/>
                <w:sz w:val="24"/>
                <w:szCs w:val="24"/>
              </w:rPr>
            </w:pPr>
            <w:r w:rsidRPr="00EE5767">
              <w:rPr>
                <w:rFonts w:ascii="標楷體" w:eastAsia="標楷體" w:hAnsi="標楷體" w:cs="新細明體" w:hint="eastAsia"/>
                <w:color w:val="000000" w:themeColor="text1"/>
                <w:sz w:val="24"/>
                <w:szCs w:val="24"/>
              </w:rPr>
              <w:t>社區利害關係人參與培根計畫之研究</w:t>
            </w:r>
          </w:p>
        </w:tc>
        <w:tc>
          <w:tcPr>
            <w:tcW w:w="2636" w:type="pct"/>
            <w:vAlign w:val="center"/>
          </w:tcPr>
          <w:p w14:paraId="029F2F42" w14:textId="77777777" w:rsidR="002028AC" w:rsidRPr="001F73B9" w:rsidRDefault="002028AC" w:rsidP="005E511E">
            <w:pPr>
              <w:pStyle w:val="ab"/>
              <w:ind w:leftChars="0" w:left="0"/>
              <w:jc w:val="both"/>
              <w:rPr>
                <w:rFonts w:ascii="標楷體" w:eastAsia="標楷體" w:hAnsi="標楷體" w:cs="Arial Unicode MS"/>
                <w:color w:val="000000" w:themeColor="text1"/>
                <w:sz w:val="24"/>
                <w:szCs w:val="24"/>
              </w:rPr>
            </w:pPr>
            <w:r w:rsidRPr="001F73B9">
              <w:rPr>
                <w:rFonts w:ascii="標楷體" w:eastAsia="標楷體" w:hAnsi="標楷體" w:cs="Arial Unicode MS" w:hint="eastAsia"/>
                <w:color w:val="000000" w:themeColor="text1"/>
                <w:sz w:val="24"/>
                <w:szCs w:val="24"/>
              </w:rPr>
              <w:t>現行培根計畫有</w:t>
            </w:r>
            <w:r w:rsidRPr="001F73B9">
              <w:rPr>
                <w:rFonts w:ascii="標楷體" w:eastAsia="標楷體" w:hAnsi="標楷體" w:cs="Arial Unicode MS"/>
                <w:color w:val="000000" w:themeColor="text1"/>
                <w:sz w:val="24"/>
                <w:szCs w:val="24"/>
              </w:rPr>
              <w:t>9</w:t>
            </w:r>
            <w:r w:rsidRPr="001F73B9">
              <w:rPr>
                <w:rFonts w:ascii="標楷體" w:eastAsia="標楷體" w:hAnsi="標楷體" w:cs="Arial Unicode MS" w:hint="eastAsia"/>
                <w:color w:val="000000" w:themeColor="text1"/>
                <w:sz w:val="24"/>
                <w:szCs w:val="24"/>
              </w:rPr>
              <w:t>成為社區在地組織接受訓練，然涉及公共或社區事務，宜加入利害關係人的參與。本項創新研究，擬就法規及操作面</w:t>
            </w:r>
            <w:proofErr w:type="gramStart"/>
            <w:r w:rsidRPr="001F73B9">
              <w:rPr>
                <w:rFonts w:ascii="標楷體" w:eastAsia="標楷體" w:hAnsi="標楷體" w:cs="Arial Unicode MS" w:hint="eastAsia"/>
                <w:color w:val="000000" w:themeColor="text1"/>
                <w:sz w:val="24"/>
                <w:szCs w:val="24"/>
              </w:rPr>
              <w:t>研</w:t>
            </w:r>
            <w:proofErr w:type="gramEnd"/>
            <w:r w:rsidRPr="001F73B9">
              <w:rPr>
                <w:rFonts w:ascii="標楷體" w:eastAsia="標楷體" w:hAnsi="標楷體" w:cs="Arial Unicode MS" w:hint="eastAsia"/>
                <w:color w:val="000000" w:themeColor="text1"/>
                <w:sz w:val="24"/>
                <w:szCs w:val="24"/>
              </w:rPr>
              <w:t>擬可行模式，以作為培根機制調整的參考。</w:t>
            </w:r>
          </w:p>
        </w:tc>
      </w:tr>
      <w:tr w:rsidR="002028AC" w:rsidRPr="002715D3" w14:paraId="5578BE27" w14:textId="77777777" w:rsidTr="0089382B">
        <w:trPr>
          <w:trHeight w:val="264"/>
          <w:jc w:val="center"/>
        </w:trPr>
        <w:tc>
          <w:tcPr>
            <w:tcW w:w="618" w:type="pct"/>
            <w:vMerge/>
            <w:vAlign w:val="center"/>
          </w:tcPr>
          <w:p w14:paraId="70E22788" w14:textId="77777777" w:rsidR="002028AC" w:rsidRPr="002715D3" w:rsidRDefault="002028AC" w:rsidP="005E511E">
            <w:pPr>
              <w:widowControl w:val="0"/>
              <w:spacing w:line="240" w:lineRule="auto"/>
              <w:jc w:val="center"/>
              <w:rPr>
                <w:rFonts w:ascii="標楷體" w:eastAsia="標楷體" w:hAnsi="標楷體"/>
                <w:b/>
                <w:color w:val="auto"/>
                <w:sz w:val="24"/>
                <w:szCs w:val="24"/>
              </w:rPr>
            </w:pPr>
          </w:p>
        </w:tc>
        <w:tc>
          <w:tcPr>
            <w:tcW w:w="1746" w:type="pct"/>
            <w:vAlign w:val="center"/>
          </w:tcPr>
          <w:p w14:paraId="2F1371EF" w14:textId="77777777" w:rsidR="002028AC" w:rsidRPr="00EE5767" w:rsidRDefault="002028AC" w:rsidP="005E511E">
            <w:pPr>
              <w:pStyle w:val="ab"/>
              <w:widowControl w:val="0"/>
              <w:numPr>
                <w:ilvl w:val="0"/>
                <w:numId w:val="6"/>
              </w:numPr>
              <w:spacing w:line="240" w:lineRule="auto"/>
              <w:ind w:leftChars="0" w:left="247" w:hanging="283"/>
              <w:jc w:val="both"/>
              <w:rPr>
                <w:rFonts w:ascii="標楷體" w:eastAsia="標楷體" w:hAnsi="標楷體" w:cs="新細明體"/>
                <w:color w:val="000000" w:themeColor="text1"/>
                <w:sz w:val="24"/>
                <w:szCs w:val="24"/>
              </w:rPr>
            </w:pPr>
            <w:r w:rsidRPr="00EE5767">
              <w:rPr>
                <w:rFonts w:ascii="標楷體" w:eastAsia="標楷體" w:hAnsi="標楷體" w:cs="新細明體" w:hint="eastAsia"/>
                <w:color w:val="000000" w:themeColor="text1"/>
                <w:sz w:val="24"/>
                <w:szCs w:val="24"/>
              </w:rPr>
              <w:t>農村再生計畫書調整施行之研究</w:t>
            </w:r>
          </w:p>
        </w:tc>
        <w:tc>
          <w:tcPr>
            <w:tcW w:w="2636" w:type="pct"/>
            <w:vAlign w:val="center"/>
          </w:tcPr>
          <w:p w14:paraId="1806BC76" w14:textId="77777777" w:rsidR="002028AC" w:rsidRPr="001F73B9" w:rsidRDefault="002028AC" w:rsidP="005E511E">
            <w:pPr>
              <w:pStyle w:val="ab"/>
              <w:ind w:leftChars="0" w:left="0"/>
              <w:jc w:val="both"/>
              <w:rPr>
                <w:rFonts w:ascii="標楷體" w:eastAsia="標楷體" w:hAnsi="標楷體" w:cs="Arial Unicode MS"/>
                <w:color w:val="000000" w:themeColor="text1"/>
                <w:sz w:val="24"/>
                <w:szCs w:val="24"/>
              </w:rPr>
            </w:pPr>
            <w:r w:rsidRPr="001F73B9">
              <w:rPr>
                <w:rFonts w:ascii="標楷體" w:eastAsia="標楷體" w:hAnsi="標楷體" w:cs="Arial Unicode MS" w:hint="eastAsia"/>
                <w:color w:val="000000" w:themeColor="text1"/>
                <w:sz w:val="24"/>
                <w:szCs w:val="24"/>
              </w:rPr>
              <w:t>農村再生計畫及衍生之農村再生撰寫指南，歷經</w:t>
            </w:r>
            <w:r w:rsidRPr="001F73B9">
              <w:rPr>
                <w:rFonts w:ascii="標楷體" w:eastAsia="標楷體" w:hAnsi="標楷體" w:cs="Arial Unicode MS"/>
                <w:color w:val="000000" w:themeColor="text1"/>
                <w:sz w:val="24"/>
                <w:szCs w:val="24"/>
              </w:rPr>
              <w:t>10</w:t>
            </w:r>
            <w:r w:rsidRPr="001F73B9">
              <w:rPr>
                <w:rFonts w:ascii="標楷體" w:eastAsia="標楷體" w:hAnsi="標楷體" w:cs="Arial Unicode MS" w:hint="eastAsia"/>
                <w:color w:val="000000" w:themeColor="text1"/>
                <w:sz w:val="24"/>
                <w:szCs w:val="24"/>
              </w:rPr>
              <w:t>多年未曾修正，因應時代潮流趨勢及工作任務，將賦予新的職權規劃，</w:t>
            </w:r>
            <w:proofErr w:type="gramStart"/>
            <w:r w:rsidRPr="001F73B9">
              <w:rPr>
                <w:rFonts w:ascii="標楷體" w:eastAsia="標楷體" w:hAnsi="標楷體" w:cs="Arial Unicode MS" w:hint="eastAsia"/>
                <w:color w:val="000000" w:themeColor="text1"/>
                <w:sz w:val="24"/>
                <w:szCs w:val="24"/>
              </w:rPr>
              <w:t>因次須</w:t>
            </w:r>
            <w:proofErr w:type="gramEnd"/>
            <w:r w:rsidRPr="001F73B9">
              <w:rPr>
                <w:rFonts w:ascii="標楷體" w:eastAsia="標楷體" w:hAnsi="標楷體" w:cs="Arial Unicode MS" w:hint="eastAsia"/>
                <w:color w:val="000000" w:themeColor="text1"/>
                <w:sz w:val="24"/>
                <w:szCs w:val="24"/>
              </w:rPr>
              <w:t>從制度面及實務面進行全盤的調整研究。</w:t>
            </w:r>
          </w:p>
        </w:tc>
      </w:tr>
      <w:tr w:rsidR="005D1B19" w:rsidRPr="002715D3" w14:paraId="23918F67" w14:textId="77777777" w:rsidTr="0089382B">
        <w:trPr>
          <w:trHeight w:val="264"/>
          <w:jc w:val="center"/>
        </w:trPr>
        <w:tc>
          <w:tcPr>
            <w:tcW w:w="618" w:type="pct"/>
            <w:vMerge w:val="restart"/>
            <w:vAlign w:val="center"/>
          </w:tcPr>
          <w:p w14:paraId="1423BC5B" w14:textId="77777777" w:rsidR="005D1B19" w:rsidRPr="002715D3" w:rsidRDefault="005D1B19" w:rsidP="005E511E">
            <w:pPr>
              <w:widowControl w:val="0"/>
              <w:spacing w:line="240" w:lineRule="auto"/>
              <w:jc w:val="center"/>
              <w:rPr>
                <w:rFonts w:ascii="標楷體" w:eastAsia="標楷體" w:hAnsi="標楷體"/>
                <w:b/>
                <w:color w:val="auto"/>
                <w:sz w:val="24"/>
                <w:szCs w:val="24"/>
              </w:rPr>
            </w:pPr>
            <w:r w:rsidRPr="00016974">
              <w:rPr>
                <w:rFonts w:ascii="標楷體" w:eastAsia="標楷體" w:hAnsi="標楷體" w:hint="eastAsia"/>
                <w:sz w:val="24"/>
                <w:szCs w:val="24"/>
              </w:rPr>
              <w:t>農村人才培育及休閒產業發展</w:t>
            </w:r>
          </w:p>
        </w:tc>
        <w:tc>
          <w:tcPr>
            <w:tcW w:w="1746" w:type="pct"/>
            <w:vAlign w:val="center"/>
          </w:tcPr>
          <w:p w14:paraId="39FDAEE6" w14:textId="77777777" w:rsidR="005D1B19" w:rsidRPr="00B52FA7" w:rsidRDefault="005D1B19" w:rsidP="005E511E">
            <w:pPr>
              <w:pStyle w:val="ab"/>
              <w:widowControl w:val="0"/>
              <w:numPr>
                <w:ilvl w:val="0"/>
                <w:numId w:val="8"/>
              </w:numPr>
              <w:spacing w:line="240" w:lineRule="auto"/>
              <w:ind w:leftChars="0" w:left="814" w:hanging="814"/>
              <w:jc w:val="both"/>
              <w:rPr>
                <w:rFonts w:ascii="標楷體" w:eastAsia="標楷體" w:hAnsi="標楷體"/>
                <w:bCs/>
                <w:color w:val="000000" w:themeColor="text1"/>
                <w:sz w:val="24"/>
                <w:szCs w:val="24"/>
              </w:rPr>
            </w:pPr>
            <w:r w:rsidRPr="00B52FA7">
              <w:rPr>
                <w:rFonts w:ascii="標楷體" w:eastAsia="標楷體" w:hAnsi="標楷體" w:hint="eastAsia"/>
                <w:bCs/>
                <w:color w:val="000000" w:themeColor="text1"/>
                <w:sz w:val="24"/>
                <w:szCs w:val="24"/>
              </w:rPr>
              <w:t>由學</w:t>
            </w:r>
            <w:proofErr w:type="gramStart"/>
            <w:r w:rsidRPr="00B52FA7">
              <w:rPr>
                <w:rFonts w:ascii="標楷體" w:eastAsia="標楷體" w:hAnsi="標楷體" w:hint="eastAsia"/>
                <w:bCs/>
                <w:color w:val="000000" w:themeColor="text1"/>
                <w:sz w:val="24"/>
                <w:szCs w:val="24"/>
              </w:rPr>
              <w:t>研</w:t>
            </w:r>
            <w:proofErr w:type="gramEnd"/>
            <w:r w:rsidRPr="00B52FA7">
              <w:rPr>
                <w:rFonts w:ascii="標楷體" w:eastAsia="標楷體" w:hAnsi="標楷體" w:hint="eastAsia"/>
                <w:bCs/>
                <w:color w:val="000000" w:themeColor="text1"/>
                <w:sz w:val="24"/>
                <w:szCs w:val="24"/>
              </w:rPr>
              <w:t>專家自訂研究題目</w:t>
            </w:r>
          </w:p>
        </w:tc>
        <w:tc>
          <w:tcPr>
            <w:tcW w:w="2636" w:type="pct"/>
          </w:tcPr>
          <w:p w14:paraId="542B7E1A" w14:textId="77777777" w:rsidR="005D1B19" w:rsidRPr="00781167" w:rsidRDefault="005D1B19" w:rsidP="005E511E">
            <w:pPr>
              <w:pStyle w:val="ab"/>
              <w:ind w:leftChars="0" w:left="0"/>
              <w:jc w:val="both"/>
              <w:rPr>
                <w:rFonts w:ascii="標楷體" w:eastAsia="標楷體" w:hAnsi="標楷體"/>
                <w:bCs/>
                <w:color w:val="000000" w:themeColor="text1"/>
                <w:sz w:val="24"/>
                <w:szCs w:val="24"/>
              </w:rPr>
            </w:pPr>
            <w:r w:rsidRPr="00781167">
              <w:rPr>
                <w:rFonts w:ascii="標楷體" w:eastAsia="標楷體" w:hAnsi="標楷體" w:cs="新細明體" w:hint="eastAsia"/>
                <w:color w:val="000000" w:themeColor="text1"/>
              </w:rPr>
              <w:t>健全農村人力培育及青年洄游農村支持體系，提升農村六級化產業發展及輔導管理，健全休閒農業區、休閒農場及特色農業旅遊相關業者輔導管理制度，推動深度及主題</w:t>
            </w:r>
            <w:proofErr w:type="gramStart"/>
            <w:r w:rsidRPr="00781167">
              <w:rPr>
                <w:rFonts w:ascii="標楷體" w:eastAsia="標楷體" w:hAnsi="標楷體" w:cs="新細明體" w:hint="eastAsia"/>
                <w:color w:val="000000" w:themeColor="text1"/>
              </w:rPr>
              <w:t>農遊軸帶</w:t>
            </w:r>
            <w:proofErr w:type="gramEnd"/>
            <w:r w:rsidRPr="00781167">
              <w:rPr>
                <w:rFonts w:ascii="標楷體" w:eastAsia="標楷體" w:hAnsi="標楷體" w:cs="新細明體" w:hint="eastAsia"/>
                <w:color w:val="000000" w:themeColor="text1"/>
              </w:rPr>
              <w:t>商品整合加值與永續農業旅遊等相關創新型研究。</w:t>
            </w:r>
          </w:p>
        </w:tc>
      </w:tr>
      <w:tr w:rsidR="005D1B19" w:rsidRPr="002715D3" w14:paraId="3C8F2966" w14:textId="77777777" w:rsidTr="0089382B">
        <w:trPr>
          <w:trHeight w:val="264"/>
          <w:jc w:val="center"/>
        </w:trPr>
        <w:tc>
          <w:tcPr>
            <w:tcW w:w="618" w:type="pct"/>
            <w:vMerge/>
            <w:vAlign w:val="center"/>
          </w:tcPr>
          <w:p w14:paraId="223721BC" w14:textId="77777777" w:rsidR="005D1B19" w:rsidRPr="002715D3" w:rsidRDefault="005D1B19" w:rsidP="005E511E">
            <w:pPr>
              <w:widowControl w:val="0"/>
              <w:spacing w:line="240" w:lineRule="auto"/>
              <w:jc w:val="center"/>
              <w:rPr>
                <w:rFonts w:ascii="標楷體" w:eastAsia="標楷體" w:hAnsi="標楷體"/>
                <w:b/>
                <w:color w:val="auto"/>
                <w:sz w:val="24"/>
                <w:szCs w:val="24"/>
              </w:rPr>
            </w:pPr>
          </w:p>
        </w:tc>
        <w:tc>
          <w:tcPr>
            <w:tcW w:w="4382" w:type="pct"/>
            <w:gridSpan w:val="2"/>
          </w:tcPr>
          <w:p w14:paraId="3815EF6E" w14:textId="77777777" w:rsidR="005D1B19" w:rsidRPr="00B52FA7" w:rsidRDefault="005D1B19" w:rsidP="005E511E">
            <w:pPr>
              <w:pStyle w:val="ab"/>
              <w:widowControl w:val="0"/>
              <w:numPr>
                <w:ilvl w:val="0"/>
                <w:numId w:val="8"/>
              </w:numPr>
              <w:spacing w:line="240" w:lineRule="auto"/>
              <w:ind w:leftChars="0" w:left="814" w:hanging="814"/>
              <w:jc w:val="both"/>
              <w:rPr>
                <w:rFonts w:ascii="標楷體" w:eastAsia="標楷體" w:hAnsi="標楷體"/>
                <w:bCs/>
                <w:color w:val="000000" w:themeColor="text1"/>
                <w:sz w:val="24"/>
                <w:szCs w:val="24"/>
              </w:rPr>
            </w:pPr>
            <w:r w:rsidRPr="00B52FA7">
              <w:rPr>
                <w:rFonts w:ascii="標楷體" w:eastAsia="標楷體" w:hAnsi="標楷體" w:hint="eastAsia"/>
                <w:bCs/>
                <w:color w:val="000000" w:themeColor="text1"/>
                <w:sz w:val="24"/>
                <w:szCs w:val="24"/>
              </w:rPr>
              <w:t>茲</w:t>
            </w:r>
            <w:r w:rsidRPr="00B52FA7">
              <w:rPr>
                <w:rFonts w:ascii="標楷體" w:eastAsia="標楷體" w:hAnsi="標楷體"/>
                <w:bCs/>
                <w:color w:val="000000" w:themeColor="text1"/>
                <w:sz w:val="24"/>
                <w:szCs w:val="24"/>
              </w:rPr>
              <w:t>列</w:t>
            </w:r>
            <w:r w:rsidRPr="00B52FA7">
              <w:rPr>
                <w:rFonts w:ascii="標楷體" w:eastAsia="標楷體" w:hAnsi="標楷體" w:hint="eastAsia"/>
                <w:bCs/>
                <w:color w:val="000000" w:themeColor="text1"/>
                <w:sz w:val="24"/>
                <w:szCs w:val="24"/>
              </w:rPr>
              <w:t>舉本領域指定研究</w:t>
            </w:r>
            <w:r w:rsidRPr="00B52FA7">
              <w:rPr>
                <w:rFonts w:ascii="標楷體" w:eastAsia="標楷體" w:hAnsi="標楷體"/>
                <w:bCs/>
                <w:color w:val="000000" w:themeColor="text1"/>
                <w:sz w:val="24"/>
                <w:szCs w:val="24"/>
              </w:rPr>
              <w:t>相關議</w:t>
            </w:r>
            <w:r w:rsidRPr="00B52FA7">
              <w:rPr>
                <w:rFonts w:ascii="標楷體" w:eastAsia="標楷體" w:hAnsi="標楷體" w:hint="eastAsia"/>
                <w:bCs/>
                <w:color w:val="000000" w:themeColor="text1"/>
                <w:sz w:val="24"/>
                <w:szCs w:val="24"/>
              </w:rPr>
              <w:t>題</w:t>
            </w:r>
            <w:r w:rsidRPr="00B52FA7">
              <w:rPr>
                <w:rFonts w:ascii="標楷體" w:eastAsia="標楷體" w:hAnsi="標楷體"/>
                <w:bCs/>
                <w:color w:val="000000" w:themeColor="text1"/>
                <w:sz w:val="24"/>
                <w:szCs w:val="24"/>
              </w:rPr>
              <w:t>供參：</w:t>
            </w:r>
          </w:p>
        </w:tc>
      </w:tr>
      <w:tr w:rsidR="005D1B19" w:rsidRPr="002715D3" w14:paraId="17C5D404" w14:textId="77777777" w:rsidTr="0089382B">
        <w:trPr>
          <w:trHeight w:val="264"/>
          <w:jc w:val="center"/>
        </w:trPr>
        <w:tc>
          <w:tcPr>
            <w:tcW w:w="618" w:type="pct"/>
            <w:vMerge/>
            <w:vAlign w:val="center"/>
          </w:tcPr>
          <w:p w14:paraId="5B34111C" w14:textId="77777777" w:rsidR="005D1B19" w:rsidRPr="002715D3" w:rsidRDefault="005D1B19" w:rsidP="005E511E">
            <w:pPr>
              <w:widowControl w:val="0"/>
              <w:spacing w:line="240" w:lineRule="auto"/>
              <w:jc w:val="center"/>
              <w:rPr>
                <w:rFonts w:ascii="標楷體" w:eastAsia="標楷體" w:hAnsi="標楷體"/>
                <w:b/>
                <w:color w:val="auto"/>
                <w:sz w:val="24"/>
                <w:szCs w:val="24"/>
              </w:rPr>
            </w:pPr>
          </w:p>
        </w:tc>
        <w:tc>
          <w:tcPr>
            <w:tcW w:w="1746" w:type="pct"/>
            <w:vAlign w:val="center"/>
          </w:tcPr>
          <w:p w14:paraId="77813DF4" w14:textId="77777777" w:rsidR="005D1B19" w:rsidRPr="000E1757" w:rsidRDefault="005D1B19" w:rsidP="005E511E">
            <w:pPr>
              <w:pStyle w:val="ab"/>
              <w:widowControl w:val="0"/>
              <w:numPr>
                <w:ilvl w:val="0"/>
                <w:numId w:val="2"/>
              </w:numPr>
              <w:spacing w:line="240" w:lineRule="auto"/>
              <w:ind w:leftChars="0" w:left="247" w:hanging="247"/>
              <w:jc w:val="both"/>
              <w:rPr>
                <w:rFonts w:ascii="標楷體" w:eastAsia="標楷體" w:hAnsi="標楷體"/>
                <w:bCs/>
                <w:color w:val="000000" w:themeColor="text1"/>
                <w:sz w:val="24"/>
                <w:szCs w:val="24"/>
              </w:rPr>
            </w:pPr>
            <w:r w:rsidRPr="000E1757">
              <w:rPr>
                <w:rFonts w:ascii="標楷體" w:eastAsia="標楷體" w:hAnsi="標楷體" w:cs="新細明體" w:hint="eastAsia"/>
                <w:color w:val="000000" w:themeColor="text1"/>
              </w:rPr>
              <w:t>大專生洄游農村競賽執行成效調查分析及評估模式之建構</w:t>
            </w:r>
          </w:p>
        </w:tc>
        <w:tc>
          <w:tcPr>
            <w:tcW w:w="2636" w:type="pct"/>
            <w:vAlign w:val="center"/>
          </w:tcPr>
          <w:p w14:paraId="3432B13A" w14:textId="77777777" w:rsidR="005D1B19" w:rsidRPr="0033779D" w:rsidRDefault="005D1B19" w:rsidP="005E511E">
            <w:pPr>
              <w:spacing w:line="240" w:lineRule="auto"/>
              <w:jc w:val="both"/>
              <w:rPr>
                <w:rFonts w:ascii="標楷體" w:eastAsia="標楷體" w:hAnsi="標楷體" w:cs="新細明體"/>
                <w:color w:val="000000" w:themeColor="text1"/>
              </w:rPr>
            </w:pPr>
            <w:r w:rsidRPr="0033779D">
              <w:rPr>
                <w:rFonts w:ascii="標楷體" w:eastAsia="標楷體" w:hAnsi="標楷體" w:cs="新細明體" w:hint="eastAsia"/>
                <w:color w:val="000000" w:themeColor="text1"/>
              </w:rPr>
              <w:t>大專生洄游農村競賽已辦理十五屆，針對其參賽者及得獎者是否持續參與或關注農村發展議題，實有賴相關領域專家學者協助研究分析執行成效，以瞭解農村再生之政策效益，並建構可行性之調查分析模式。</w:t>
            </w:r>
          </w:p>
        </w:tc>
      </w:tr>
      <w:tr w:rsidR="005D1B19" w:rsidRPr="002715D3" w14:paraId="13AC93BC" w14:textId="77777777" w:rsidTr="0089382B">
        <w:trPr>
          <w:trHeight w:val="264"/>
          <w:jc w:val="center"/>
        </w:trPr>
        <w:tc>
          <w:tcPr>
            <w:tcW w:w="618" w:type="pct"/>
            <w:vMerge/>
            <w:vAlign w:val="center"/>
          </w:tcPr>
          <w:p w14:paraId="1B635E0B" w14:textId="77777777" w:rsidR="005D1B19" w:rsidRPr="002715D3" w:rsidRDefault="005D1B19" w:rsidP="005E511E">
            <w:pPr>
              <w:widowControl w:val="0"/>
              <w:spacing w:line="240" w:lineRule="auto"/>
              <w:jc w:val="center"/>
              <w:rPr>
                <w:rFonts w:ascii="標楷體" w:eastAsia="標楷體" w:hAnsi="標楷體"/>
                <w:b/>
                <w:color w:val="auto"/>
                <w:sz w:val="24"/>
                <w:szCs w:val="24"/>
              </w:rPr>
            </w:pPr>
          </w:p>
        </w:tc>
        <w:tc>
          <w:tcPr>
            <w:tcW w:w="1746" w:type="pct"/>
            <w:vAlign w:val="center"/>
          </w:tcPr>
          <w:p w14:paraId="4E1B9580" w14:textId="77777777" w:rsidR="005D1B19" w:rsidRPr="000E1757" w:rsidRDefault="005D1B19" w:rsidP="005E511E">
            <w:pPr>
              <w:pStyle w:val="ab"/>
              <w:widowControl w:val="0"/>
              <w:numPr>
                <w:ilvl w:val="0"/>
                <w:numId w:val="2"/>
              </w:numPr>
              <w:spacing w:line="240" w:lineRule="auto"/>
              <w:ind w:leftChars="0" w:left="247" w:hanging="247"/>
              <w:jc w:val="both"/>
              <w:rPr>
                <w:rFonts w:ascii="標楷體" w:eastAsia="標楷體" w:hAnsi="標楷體" w:cs="新細明體"/>
                <w:color w:val="000000" w:themeColor="text1"/>
              </w:rPr>
            </w:pPr>
            <w:r w:rsidRPr="000E1757">
              <w:rPr>
                <w:rFonts w:ascii="標楷體" w:eastAsia="標楷體" w:hAnsi="標楷體" w:cs="新細明體" w:hint="eastAsia"/>
                <w:color w:val="000000" w:themeColor="text1"/>
              </w:rPr>
              <w:t>青年回鄉樣態分析及發展策略之探究</w:t>
            </w:r>
          </w:p>
        </w:tc>
        <w:tc>
          <w:tcPr>
            <w:tcW w:w="2636" w:type="pct"/>
            <w:vAlign w:val="center"/>
          </w:tcPr>
          <w:p w14:paraId="1343309C" w14:textId="77777777" w:rsidR="005D1B19" w:rsidRPr="0033779D" w:rsidRDefault="005D1B19" w:rsidP="005E511E">
            <w:pPr>
              <w:spacing w:line="240" w:lineRule="auto"/>
              <w:jc w:val="both"/>
              <w:rPr>
                <w:rFonts w:ascii="標楷體" w:eastAsia="標楷體" w:hAnsi="標楷體" w:cs="新細明體"/>
                <w:color w:val="000000" w:themeColor="text1"/>
              </w:rPr>
            </w:pPr>
            <w:r w:rsidRPr="0033779D">
              <w:rPr>
                <w:rFonts w:ascii="標楷體" w:eastAsia="標楷體" w:hAnsi="標楷體" w:cs="新細明體" w:hint="eastAsia"/>
                <w:color w:val="000000" w:themeColor="text1"/>
              </w:rPr>
              <w:t>本研究將透過案例蒐集與分析，</w:t>
            </w:r>
            <w:proofErr w:type="gramStart"/>
            <w:r w:rsidRPr="0033779D">
              <w:rPr>
                <w:rFonts w:ascii="標楷體" w:eastAsia="標楷體" w:hAnsi="標楷體" w:cs="新細明體" w:hint="eastAsia"/>
                <w:color w:val="000000" w:themeColor="text1"/>
              </w:rPr>
              <w:t>探討本署歷年</w:t>
            </w:r>
            <w:proofErr w:type="gramEnd"/>
            <w:r w:rsidRPr="0033779D">
              <w:rPr>
                <w:rFonts w:ascii="標楷體" w:eastAsia="標楷體" w:hAnsi="標楷體" w:cs="新細明體" w:hint="eastAsia"/>
                <w:color w:val="000000" w:themeColor="text1"/>
              </w:rPr>
              <w:t>青年回鄉行動獎勵計畫影響青年回鄉的動機、途徑、專長、分布、是否持續留在農村、回鄉後是否持續推動當時計畫之專案、其當前主要經濟來源，同時統整比較返鄉青年在農村透過各種不同途徑的實踐模式如何達成留鄉之目的，探討其持續留在農村的關鍵因素以及其對農村社會所帶來的影響，相關論述及建議可</w:t>
            </w:r>
            <w:proofErr w:type="gramStart"/>
            <w:r w:rsidRPr="0033779D">
              <w:rPr>
                <w:rFonts w:ascii="標楷體" w:eastAsia="標楷體" w:hAnsi="標楷體" w:cs="新細明體" w:hint="eastAsia"/>
                <w:color w:val="000000" w:themeColor="text1"/>
              </w:rPr>
              <w:t>作為本署青年</w:t>
            </w:r>
            <w:proofErr w:type="gramEnd"/>
            <w:r w:rsidRPr="0033779D">
              <w:rPr>
                <w:rFonts w:ascii="標楷體" w:eastAsia="標楷體" w:hAnsi="標楷體" w:cs="新細明體" w:hint="eastAsia"/>
                <w:color w:val="000000" w:themeColor="text1"/>
              </w:rPr>
              <w:t>政策精進之參考。</w:t>
            </w:r>
          </w:p>
        </w:tc>
      </w:tr>
      <w:tr w:rsidR="005D1B19" w:rsidRPr="002715D3" w14:paraId="23C67879" w14:textId="77777777" w:rsidTr="0089382B">
        <w:trPr>
          <w:trHeight w:val="264"/>
          <w:jc w:val="center"/>
        </w:trPr>
        <w:tc>
          <w:tcPr>
            <w:tcW w:w="618" w:type="pct"/>
            <w:vMerge/>
            <w:vAlign w:val="center"/>
          </w:tcPr>
          <w:p w14:paraId="5EAC5C93" w14:textId="77777777" w:rsidR="005D1B19" w:rsidRPr="002715D3" w:rsidRDefault="005D1B19" w:rsidP="005E511E">
            <w:pPr>
              <w:widowControl w:val="0"/>
              <w:spacing w:line="240" w:lineRule="auto"/>
              <w:jc w:val="center"/>
              <w:rPr>
                <w:rFonts w:ascii="標楷體" w:eastAsia="標楷體" w:hAnsi="標楷體"/>
                <w:b/>
                <w:color w:val="auto"/>
                <w:sz w:val="24"/>
                <w:szCs w:val="24"/>
              </w:rPr>
            </w:pPr>
          </w:p>
        </w:tc>
        <w:tc>
          <w:tcPr>
            <w:tcW w:w="1746" w:type="pct"/>
            <w:vAlign w:val="center"/>
          </w:tcPr>
          <w:p w14:paraId="156865F8" w14:textId="77777777" w:rsidR="005D1B19" w:rsidRPr="000E1757" w:rsidRDefault="005D1B19" w:rsidP="005E511E">
            <w:pPr>
              <w:pStyle w:val="ab"/>
              <w:widowControl w:val="0"/>
              <w:numPr>
                <w:ilvl w:val="0"/>
                <w:numId w:val="2"/>
              </w:numPr>
              <w:spacing w:line="240" w:lineRule="auto"/>
              <w:ind w:leftChars="0" w:left="247" w:hanging="247"/>
              <w:jc w:val="both"/>
              <w:rPr>
                <w:rFonts w:ascii="標楷體" w:eastAsia="標楷體" w:hAnsi="標楷體" w:cs="新細明體"/>
                <w:color w:val="000000" w:themeColor="text1"/>
              </w:rPr>
            </w:pPr>
            <w:r w:rsidRPr="000E1757">
              <w:rPr>
                <w:rFonts w:ascii="標楷體" w:eastAsia="標楷體" w:hAnsi="標楷體" w:cs="新細明體" w:hint="eastAsia"/>
                <w:color w:val="000000" w:themeColor="text1"/>
              </w:rPr>
              <w:t>休閒農業區推動組織面對氣候變遷及友善的產業發展環境角色之研究</w:t>
            </w:r>
          </w:p>
        </w:tc>
        <w:tc>
          <w:tcPr>
            <w:tcW w:w="2636" w:type="pct"/>
            <w:vAlign w:val="center"/>
          </w:tcPr>
          <w:p w14:paraId="611CAA84" w14:textId="77777777" w:rsidR="005D1B19" w:rsidRPr="0033779D" w:rsidRDefault="005D1B19" w:rsidP="005E511E">
            <w:pPr>
              <w:pStyle w:val="ab"/>
              <w:widowControl w:val="0"/>
              <w:spacing w:line="240" w:lineRule="auto"/>
              <w:ind w:leftChars="0" w:left="0"/>
              <w:jc w:val="both"/>
              <w:rPr>
                <w:rFonts w:ascii="標楷體" w:eastAsia="標楷體" w:hAnsi="標楷體"/>
                <w:bCs/>
                <w:color w:val="000000" w:themeColor="text1"/>
                <w:sz w:val="24"/>
                <w:szCs w:val="24"/>
              </w:rPr>
            </w:pPr>
            <w:r w:rsidRPr="0033779D">
              <w:rPr>
                <w:rFonts w:ascii="標楷體" w:eastAsia="標楷體" w:hAnsi="標楷體" w:cs="新細明體" w:hint="eastAsia"/>
                <w:color w:val="000000" w:themeColor="text1"/>
              </w:rPr>
              <w:t>劃設休閒農業區係為營造友善的產業發展環境，而在氣候變遷影響下休閒農業經營風險增加，其推動組織應扮演有效調適及推動的角色及其功能，以應對挑戰，並依各地域需求而有不同，透過研究建立模式及機制，使其發揮應有效益，有利政策推動。</w:t>
            </w:r>
          </w:p>
        </w:tc>
      </w:tr>
      <w:tr w:rsidR="005D1B19" w:rsidRPr="002715D3" w14:paraId="33BAA646" w14:textId="77777777" w:rsidTr="0089382B">
        <w:trPr>
          <w:trHeight w:val="264"/>
          <w:jc w:val="center"/>
        </w:trPr>
        <w:tc>
          <w:tcPr>
            <w:tcW w:w="618" w:type="pct"/>
            <w:vMerge/>
            <w:vAlign w:val="center"/>
          </w:tcPr>
          <w:p w14:paraId="100890BA" w14:textId="77777777" w:rsidR="005D1B19" w:rsidRPr="002715D3" w:rsidRDefault="005D1B19" w:rsidP="005E511E">
            <w:pPr>
              <w:widowControl w:val="0"/>
              <w:spacing w:line="240" w:lineRule="auto"/>
              <w:jc w:val="center"/>
              <w:rPr>
                <w:rFonts w:ascii="標楷體" w:eastAsia="標楷體" w:hAnsi="標楷體"/>
                <w:b/>
                <w:color w:val="auto"/>
                <w:sz w:val="24"/>
                <w:szCs w:val="24"/>
              </w:rPr>
            </w:pPr>
          </w:p>
        </w:tc>
        <w:tc>
          <w:tcPr>
            <w:tcW w:w="1746" w:type="pct"/>
            <w:vAlign w:val="center"/>
          </w:tcPr>
          <w:p w14:paraId="33A4F016" w14:textId="77777777" w:rsidR="005D1B19" w:rsidRPr="000E1757" w:rsidRDefault="005D1B19" w:rsidP="005E511E">
            <w:pPr>
              <w:pStyle w:val="ab"/>
              <w:widowControl w:val="0"/>
              <w:numPr>
                <w:ilvl w:val="0"/>
                <w:numId w:val="2"/>
              </w:numPr>
              <w:spacing w:line="240" w:lineRule="auto"/>
              <w:ind w:leftChars="0" w:left="247" w:hanging="247"/>
              <w:jc w:val="both"/>
              <w:rPr>
                <w:rFonts w:ascii="標楷體" w:eastAsia="標楷體" w:hAnsi="標楷體" w:cs="新細明體"/>
                <w:color w:val="000000" w:themeColor="text1"/>
              </w:rPr>
            </w:pPr>
            <w:r w:rsidRPr="000E1757">
              <w:rPr>
                <w:rFonts w:ascii="標楷體" w:eastAsia="標楷體" w:hAnsi="標楷體" w:cs="新細明體" w:hint="eastAsia"/>
                <w:color w:val="000000" w:themeColor="text1"/>
              </w:rPr>
              <w:t>田媽媽品牌推動農村飲食文化、創造農村經濟產值策略之研究</w:t>
            </w:r>
          </w:p>
        </w:tc>
        <w:tc>
          <w:tcPr>
            <w:tcW w:w="2636" w:type="pct"/>
            <w:vAlign w:val="center"/>
          </w:tcPr>
          <w:p w14:paraId="599B3E87" w14:textId="77777777" w:rsidR="005D1B19" w:rsidRPr="0033779D" w:rsidRDefault="005D1B19" w:rsidP="005E511E">
            <w:pPr>
              <w:pStyle w:val="ab"/>
              <w:widowControl w:val="0"/>
              <w:spacing w:line="240" w:lineRule="auto"/>
              <w:ind w:leftChars="0" w:left="0"/>
              <w:jc w:val="both"/>
              <w:rPr>
                <w:rFonts w:ascii="標楷體" w:eastAsia="標楷體" w:hAnsi="標楷體"/>
                <w:bCs/>
                <w:color w:val="000000" w:themeColor="text1"/>
                <w:sz w:val="24"/>
                <w:szCs w:val="24"/>
              </w:rPr>
            </w:pPr>
            <w:r w:rsidRPr="0033779D">
              <w:rPr>
                <w:rFonts w:ascii="標楷體" w:eastAsia="標楷體" w:hAnsi="標楷體" w:cs="新細明體" w:hint="eastAsia"/>
                <w:color w:val="000000" w:themeColor="text1"/>
              </w:rPr>
              <w:t>田媽媽品牌輔導迄今20餘年，歷經上位政策及市場轉型需要而有轉型必要，</w:t>
            </w:r>
            <w:proofErr w:type="gramStart"/>
            <w:r w:rsidRPr="0033779D">
              <w:rPr>
                <w:rFonts w:ascii="標楷體" w:eastAsia="標楷體" w:hAnsi="標楷體" w:cs="新細明體" w:hint="eastAsia"/>
                <w:color w:val="000000" w:themeColor="text1"/>
              </w:rPr>
              <w:t>因應食農教育</w:t>
            </w:r>
            <w:proofErr w:type="gramEnd"/>
            <w:r w:rsidRPr="0033779D">
              <w:rPr>
                <w:rFonts w:ascii="標楷體" w:eastAsia="標楷體" w:hAnsi="標楷體" w:cs="新細明體" w:hint="eastAsia"/>
                <w:color w:val="000000" w:themeColor="text1"/>
              </w:rPr>
              <w:t>法推動，田媽媽品牌如何引領業者成為兼具運營能力</w:t>
            </w:r>
            <w:proofErr w:type="gramStart"/>
            <w:r w:rsidRPr="0033779D">
              <w:rPr>
                <w:rFonts w:ascii="標楷體" w:eastAsia="標楷體" w:hAnsi="標楷體" w:cs="新細明體" w:hint="eastAsia"/>
                <w:color w:val="000000" w:themeColor="text1"/>
              </w:rPr>
              <w:t>的食農教育</w:t>
            </w:r>
            <w:proofErr w:type="gramEnd"/>
            <w:r w:rsidRPr="0033779D">
              <w:rPr>
                <w:rFonts w:ascii="標楷體" w:eastAsia="標楷體" w:hAnsi="標楷體" w:cs="新細明體" w:hint="eastAsia"/>
                <w:color w:val="000000" w:themeColor="text1"/>
              </w:rPr>
              <w:t>政策推動者，甚至有利其市場競爭力，應能有短中長期輔導精進策略。</w:t>
            </w:r>
          </w:p>
        </w:tc>
      </w:tr>
      <w:tr w:rsidR="005D1B19" w:rsidRPr="002715D3" w14:paraId="5CBD8F4B" w14:textId="77777777" w:rsidTr="0089382B">
        <w:trPr>
          <w:trHeight w:val="264"/>
          <w:jc w:val="center"/>
        </w:trPr>
        <w:tc>
          <w:tcPr>
            <w:tcW w:w="618" w:type="pct"/>
            <w:vMerge/>
            <w:vAlign w:val="center"/>
          </w:tcPr>
          <w:p w14:paraId="1A898E1E" w14:textId="77777777" w:rsidR="005D1B19" w:rsidRPr="002715D3" w:rsidRDefault="005D1B19" w:rsidP="005E511E">
            <w:pPr>
              <w:widowControl w:val="0"/>
              <w:spacing w:line="240" w:lineRule="auto"/>
              <w:jc w:val="center"/>
              <w:rPr>
                <w:rFonts w:ascii="標楷體" w:eastAsia="標楷體" w:hAnsi="標楷體"/>
                <w:b/>
                <w:color w:val="auto"/>
                <w:sz w:val="24"/>
                <w:szCs w:val="24"/>
              </w:rPr>
            </w:pPr>
          </w:p>
        </w:tc>
        <w:tc>
          <w:tcPr>
            <w:tcW w:w="1746" w:type="pct"/>
            <w:vAlign w:val="center"/>
          </w:tcPr>
          <w:p w14:paraId="2A1DE1B4" w14:textId="77777777" w:rsidR="005D1B19" w:rsidRPr="000E1757" w:rsidRDefault="005D1B19" w:rsidP="005E511E">
            <w:pPr>
              <w:pStyle w:val="ab"/>
              <w:widowControl w:val="0"/>
              <w:numPr>
                <w:ilvl w:val="0"/>
                <w:numId w:val="2"/>
              </w:numPr>
              <w:spacing w:line="240" w:lineRule="auto"/>
              <w:ind w:leftChars="0" w:left="247" w:hanging="247"/>
              <w:jc w:val="both"/>
              <w:rPr>
                <w:rFonts w:ascii="標楷體" w:eastAsia="標楷體" w:hAnsi="標楷體" w:cs="新細明體"/>
                <w:color w:val="000000" w:themeColor="text1"/>
              </w:rPr>
            </w:pPr>
            <w:proofErr w:type="gramStart"/>
            <w:r w:rsidRPr="000E1757">
              <w:rPr>
                <w:rFonts w:ascii="標楷體" w:eastAsia="標楷體" w:hAnsi="標楷體" w:cs="新細明體" w:hint="eastAsia"/>
                <w:color w:val="000000" w:themeColor="text1"/>
              </w:rPr>
              <w:t>智慧農遊推動</w:t>
            </w:r>
            <w:proofErr w:type="gramEnd"/>
            <w:r w:rsidRPr="000E1757">
              <w:rPr>
                <w:rFonts w:ascii="標楷體" w:eastAsia="標楷體" w:hAnsi="標楷體" w:cs="新細明體" w:hint="eastAsia"/>
                <w:color w:val="000000" w:themeColor="text1"/>
              </w:rPr>
              <w:t>面向及其運用於體驗加值之研究</w:t>
            </w:r>
          </w:p>
        </w:tc>
        <w:tc>
          <w:tcPr>
            <w:tcW w:w="2636" w:type="pct"/>
            <w:vAlign w:val="center"/>
          </w:tcPr>
          <w:p w14:paraId="576870D5" w14:textId="77777777" w:rsidR="005D1B19" w:rsidRPr="0033779D" w:rsidRDefault="005D1B19" w:rsidP="005E511E">
            <w:pPr>
              <w:pStyle w:val="ab"/>
              <w:widowControl w:val="0"/>
              <w:spacing w:line="240" w:lineRule="auto"/>
              <w:ind w:leftChars="0" w:left="0"/>
              <w:jc w:val="both"/>
              <w:rPr>
                <w:rFonts w:ascii="標楷體" w:eastAsia="標楷體" w:hAnsi="標楷體"/>
                <w:bCs/>
                <w:color w:val="000000" w:themeColor="text1"/>
                <w:sz w:val="24"/>
                <w:szCs w:val="24"/>
              </w:rPr>
            </w:pPr>
            <w:r w:rsidRPr="0033779D">
              <w:rPr>
                <w:rFonts w:ascii="標楷體" w:eastAsia="標楷體" w:hAnsi="標楷體" w:cs="新細明體" w:hint="eastAsia"/>
                <w:color w:val="000000" w:themeColor="text1"/>
              </w:rPr>
              <w:t>探討如何透過智慧科技，為休閒農業旅遊注入新活力，並有效節省</w:t>
            </w:r>
            <w:proofErr w:type="gramStart"/>
            <w:r w:rsidRPr="0033779D">
              <w:rPr>
                <w:rFonts w:ascii="標楷體" w:eastAsia="標楷體" w:hAnsi="標楷體" w:cs="新細明體" w:hint="eastAsia"/>
                <w:color w:val="000000" w:themeColor="text1"/>
              </w:rPr>
              <w:t>農遊場</w:t>
            </w:r>
            <w:proofErr w:type="gramEnd"/>
            <w:r w:rsidRPr="0033779D">
              <w:rPr>
                <w:rFonts w:ascii="標楷體" w:eastAsia="標楷體" w:hAnsi="標楷體" w:cs="新細明體" w:hint="eastAsia"/>
                <w:color w:val="000000" w:themeColor="text1"/>
              </w:rPr>
              <w:t>域的人力成本，例如數位互動體驗的開發、智慧導</w:t>
            </w:r>
            <w:proofErr w:type="gramStart"/>
            <w:r w:rsidRPr="0033779D">
              <w:rPr>
                <w:rFonts w:ascii="標楷體" w:eastAsia="標楷體" w:hAnsi="標楷體" w:cs="新細明體" w:hint="eastAsia"/>
                <w:color w:val="000000" w:themeColor="text1"/>
              </w:rPr>
              <w:t>覽</w:t>
            </w:r>
            <w:proofErr w:type="gramEnd"/>
            <w:r w:rsidRPr="0033779D">
              <w:rPr>
                <w:rFonts w:ascii="標楷體" w:eastAsia="標楷體" w:hAnsi="標楷體" w:cs="新細明體" w:hint="eastAsia"/>
                <w:color w:val="000000" w:themeColor="text1"/>
              </w:rPr>
              <w:t>與服務系統及場域數據分析與營運優化</w:t>
            </w:r>
            <w:r w:rsidRPr="0033779D">
              <w:rPr>
                <w:rFonts w:ascii="標楷體" w:eastAsia="標楷體" w:hAnsi="標楷體" w:cs="新細明體" w:hint="eastAsia"/>
                <w:color w:val="000000" w:themeColor="text1"/>
              </w:rPr>
              <w:lastRenderedPageBreak/>
              <w:t>等面向之研究，以期待透過科技應用，</w:t>
            </w:r>
            <w:proofErr w:type="gramStart"/>
            <w:r w:rsidRPr="0033779D">
              <w:rPr>
                <w:rFonts w:ascii="標楷體" w:eastAsia="標楷體" w:hAnsi="標楷體" w:cs="新細明體" w:hint="eastAsia"/>
                <w:color w:val="000000" w:themeColor="text1"/>
              </w:rPr>
              <w:t>提升農遊的</w:t>
            </w:r>
            <w:proofErr w:type="gramEnd"/>
            <w:r w:rsidRPr="0033779D">
              <w:rPr>
                <w:rFonts w:ascii="標楷體" w:eastAsia="標楷體" w:hAnsi="標楷體" w:cs="新細明體" w:hint="eastAsia"/>
                <w:color w:val="000000" w:themeColor="text1"/>
              </w:rPr>
              <w:t>互動性與</w:t>
            </w:r>
            <w:proofErr w:type="gramStart"/>
            <w:r w:rsidRPr="0033779D">
              <w:rPr>
                <w:rFonts w:ascii="標楷體" w:eastAsia="標楷體" w:hAnsi="標楷體" w:cs="新細明體" w:hint="eastAsia"/>
                <w:color w:val="000000" w:themeColor="text1"/>
              </w:rPr>
              <w:t>沉浸感</w:t>
            </w:r>
            <w:proofErr w:type="gramEnd"/>
            <w:r w:rsidRPr="0033779D">
              <w:rPr>
                <w:rFonts w:ascii="標楷體" w:eastAsia="標楷體" w:hAnsi="標楷體" w:cs="新細明體" w:hint="eastAsia"/>
                <w:color w:val="000000" w:themeColor="text1"/>
              </w:rPr>
              <w:t>，吸引重視科技體驗的數位世代族群，並為休閒農業開創永續發展的新模式。</w:t>
            </w:r>
          </w:p>
        </w:tc>
      </w:tr>
      <w:tr w:rsidR="005D1B19" w:rsidRPr="002715D3" w14:paraId="16D22DC7" w14:textId="77777777" w:rsidTr="0089382B">
        <w:trPr>
          <w:trHeight w:val="264"/>
          <w:jc w:val="center"/>
        </w:trPr>
        <w:tc>
          <w:tcPr>
            <w:tcW w:w="618" w:type="pct"/>
            <w:vMerge/>
            <w:vAlign w:val="center"/>
          </w:tcPr>
          <w:p w14:paraId="6F2F0A02" w14:textId="77777777" w:rsidR="005D1B19" w:rsidRPr="002715D3" w:rsidRDefault="005D1B19" w:rsidP="005E511E">
            <w:pPr>
              <w:widowControl w:val="0"/>
              <w:spacing w:line="240" w:lineRule="auto"/>
              <w:jc w:val="center"/>
              <w:rPr>
                <w:rFonts w:ascii="標楷體" w:eastAsia="標楷體" w:hAnsi="標楷體"/>
                <w:b/>
                <w:color w:val="auto"/>
                <w:sz w:val="24"/>
                <w:szCs w:val="24"/>
              </w:rPr>
            </w:pPr>
          </w:p>
        </w:tc>
        <w:tc>
          <w:tcPr>
            <w:tcW w:w="1746" w:type="pct"/>
            <w:vAlign w:val="center"/>
          </w:tcPr>
          <w:p w14:paraId="7A9FDFCA" w14:textId="77777777" w:rsidR="005D1B19" w:rsidRPr="00650944" w:rsidRDefault="005D1B19" w:rsidP="005E511E">
            <w:pPr>
              <w:pStyle w:val="ab"/>
              <w:widowControl w:val="0"/>
              <w:numPr>
                <w:ilvl w:val="0"/>
                <w:numId w:val="2"/>
              </w:numPr>
              <w:spacing w:line="240" w:lineRule="auto"/>
              <w:ind w:leftChars="0" w:left="247" w:hanging="247"/>
              <w:jc w:val="both"/>
              <w:rPr>
                <w:rFonts w:ascii="標楷體" w:eastAsia="標楷體" w:hAnsi="標楷體" w:cs="新細明體"/>
                <w:color w:val="000000" w:themeColor="text1"/>
              </w:rPr>
            </w:pPr>
            <w:r w:rsidRPr="00650944">
              <w:rPr>
                <w:rFonts w:ascii="標楷體" w:eastAsia="標楷體" w:hAnsi="標楷體" w:cs="新細明體" w:hint="eastAsia"/>
                <w:color w:val="000000" w:themeColor="text1"/>
              </w:rPr>
              <w:t>主題客群或區域特色之永</w:t>
            </w:r>
            <w:proofErr w:type="gramStart"/>
            <w:r w:rsidRPr="00650944">
              <w:rPr>
                <w:rFonts w:ascii="標楷體" w:eastAsia="標楷體" w:hAnsi="標楷體" w:cs="新細明體" w:hint="eastAsia"/>
                <w:color w:val="000000" w:themeColor="text1"/>
              </w:rPr>
              <w:t>續農遊</w:t>
            </w:r>
            <w:proofErr w:type="gramEnd"/>
            <w:r w:rsidRPr="00650944">
              <w:rPr>
                <w:rFonts w:ascii="標楷體" w:eastAsia="標楷體" w:hAnsi="標楷體" w:cs="新細明體" w:hint="eastAsia"/>
                <w:color w:val="000000" w:themeColor="text1"/>
              </w:rPr>
              <w:t>模式之研究</w:t>
            </w:r>
          </w:p>
        </w:tc>
        <w:tc>
          <w:tcPr>
            <w:tcW w:w="2636" w:type="pct"/>
            <w:vAlign w:val="center"/>
          </w:tcPr>
          <w:p w14:paraId="62594C54" w14:textId="77777777" w:rsidR="005D1B19" w:rsidRPr="0033779D" w:rsidRDefault="005D1B19" w:rsidP="005E511E">
            <w:pPr>
              <w:pStyle w:val="ab"/>
              <w:widowControl w:val="0"/>
              <w:spacing w:line="240" w:lineRule="auto"/>
              <w:ind w:leftChars="0" w:left="0"/>
              <w:jc w:val="both"/>
              <w:rPr>
                <w:rFonts w:ascii="標楷體" w:eastAsia="標楷體" w:hAnsi="標楷體"/>
                <w:bCs/>
                <w:color w:val="000000" w:themeColor="text1"/>
                <w:sz w:val="24"/>
                <w:szCs w:val="24"/>
              </w:rPr>
            </w:pPr>
            <w:r w:rsidRPr="0033779D">
              <w:rPr>
                <w:rFonts w:ascii="標楷體" w:eastAsia="標楷體" w:hAnsi="標楷體" w:cs="新細明體" w:hint="eastAsia"/>
                <w:color w:val="000000" w:themeColor="text1"/>
              </w:rPr>
              <w:t>設定主題客群或區域特色，如銀髮族健康需求、飼養寵物族群</w:t>
            </w:r>
            <w:proofErr w:type="gramStart"/>
            <w:r w:rsidRPr="0033779D">
              <w:rPr>
                <w:rFonts w:ascii="標楷體" w:eastAsia="標楷體" w:hAnsi="標楷體" w:cs="新細明體" w:hint="eastAsia"/>
                <w:color w:val="000000" w:themeColor="text1"/>
              </w:rPr>
              <w:t>要與毛小孩</w:t>
            </w:r>
            <w:proofErr w:type="gramEnd"/>
            <w:r w:rsidRPr="0033779D">
              <w:rPr>
                <w:rFonts w:ascii="標楷體" w:eastAsia="標楷體" w:hAnsi="標楷體" w:cs="新細明體" w:hint="eastAsia"/>
                <w:color w:val="000000" w:themeColor="text1"/>
              </w:rPr>
              <w:t>共同出遊的需求，或濕地景觀、原住民文化等在地特色，據以設計低碳、舒緩身心等農遊行程，或透過業者串聯形成聯盟，並整合推動企業ESG合作方案，提升產業競爭優勢與品牌價值，以有效促進規模經濟及企業ESG媒合合作，</w:t>
            </w:r>
            <w:proofErr w:type="gramStart"/>
            <w:r w:rsidRPr="0033779D">
              <w:rPr>
                <w:rFonts w:ascii="標楷體" w:eastAsia="標楷體" w:hAnsi="標楷體" w:cs="新細明體" w:hint="eastAsia"/>
                <w:color w:val="000000" w:themeColor="text1"/>
              </w:rPr>
              <w:t>發展具永續</w:t>
            </w:r>
            <w:proofErr w:type="gramEnd"/>
            <w:r w:rsidRPr="0033779D">
              <w:rPr>
                <w:rFonts w:ascii="標楷體" w:eastAsia="標楷體" w:hAnsi="標楷體" w:cs="新細明體" w:hint="eastAsia"/>
                <w:color w:val="000000" w:themeColor="text1"/>
              </w:rPr>
              <w:t>價值的新市場。</w:t>
            </w:r>
          </w:p>
        </w:tc>
      </w:tr>
      <w:tr w:rsidR="005D1B19" w:rsidRPr="002715D3" w14:paraId="11E038B7" w14:textId="77777777" w:rsidTr="0089382B">
        <w:trPr>
          <w:trHeight w:val="264"/>
          <w:jc w:val="center"/>
        </w:trPr>
        <w:tc>
          <w:tcPr>
            <w:tcW w:w="618" w:type="pct"/>
            <w:vMerge w:val="restart"/>
            <w:vAlign w:val="center"/>
          </w:tcPr>
          <w:p w14:paraId="1832D70E" w14:textId="77777777" w:rsidR="005D1B19" w:rsidRPr="002715D3" w:rsidRDefault="005D1B19" w:rsidP="005E511E">
            <w:pPr>
              <w:widowControl w:val="0"/>
              <w:spacing w:line="240" w:lineRule="auto"/>
              <w:jc w:val="center"/>
              <w:rPr>
                <w:rFonts w:ascii="標楷體" w:eastAsia="標楷體" w:hAnsi="標楷體"/>
                <w:b/>
                <w:color w:val="auto"/>
                <w:sz w:val="24"/>
                <w:szCs w:val="24"/>
              </w:rPr>
            </w:pPr>
            <w:r w:rsidRPr="007300E7">
              <w:rPr>
                <w:rFonts w:ascii="標楷體" w:eastAsia="標楷體" w:hAnsi="標楷體" w:hint="eastAsia"/>
                <w:sz w:val="24"/>
                <w:szCs w:val="24"/>
              </w:rPr>
              <w:t>工程技術發展</w:t>
            </w:r>
          </w:p>
        </w:tc>
        <w:tc>
          <w:tcPr>
            <w:tcW w:w="1746" w:type="pct"/>
            <w:vAlign w:val="center"/>
          </w:tcPr>
          <w:p w14:paraId="7170EA8E" w14:textId="77777777" w:rsidR="005D1B19" w:rsidRPr="00650944" w:rsidRDefault="005D1B19" w:rsidP="005E511E">
            <w:pPr>
              <w:pStyle w:val="ab"/>
              <w:widowControl w:val="0"/>
              <w:numPr>
                <w:ilvl w:val="0"/>
                <w:numId w:val="4"/>
              </w:numPr>
              <w:spacing w:line="240" w:lineRule="auto"/>
              <w:ind w:leftChars="0"/>
              <w:jc w:val="both"/>
              <w:rPr>
                <w:rFonts w:ascii="標楷體" w:eastAsia="標楷體" w:hAnsi="標楷體"/>
                <w:bCs/>
                <w:color w:val="000000" w:themeColor="text1"/>
                <w:sz w:val="24"/>
                <w:szCs w:val="24"/>
              </w:rPr>
            </w:pPr>
            <w:r w:rsidRPr="00650944">
              <w:rPr>
                <w:rFonts w:ascii="標楷體" w:eastAsia="標楷體" w:hAnsi="標楷體" w:hint="eastAsia"/>
                <w:bCs/>
                <w:color w:val="000000" w:themeColor="text1"/>
                <w:sz w:val="24"/>
                <w:szCs w:val="24"/>
              </w:rPr>
              <w:t>由學</w:t>
            </w:r>
            <w:proofErr w:type="gramStart"/>
            <w:r w:rsidRPr="00650944">
              <w:rPr>
                <w:rFonts w:ascii="標楷體" w:eastAsia="標楷體" w:hAnsi="標楷體" w:hint="eastAsia"/>
                <w:bCs/>
                <w:color w:val="000000" w:themeColor="text1"/>
                <w:sz w:val="24"/>
                <w:szCs w:val="24"/>
              </w:rPr>
              <w:t>研</w:t>
            </w:r>
            <w:proofErr w:type="gramEnd"/>
            <w:r w:rsidRPr="00650944">
              <w:rPr>
                <w:rFonts w:ascii="標楷體" w:eastAsia="標楷體" w:hAnsi="標楷體" w:hint="eastAsia"/>
                <w:bCs/>
                <w:color w:val="000000" w:themeColor="text1"/>
                <w:sz w:val="24"/>
                <w:szCs w:val="24"/>
              </w:rPr>
              <w:t>專家自訂研究題目</w:t>
            </w:r>
          </w:p>
        </w:tc>
        <w:tc>
          <w:tcPr>
            <w:tcW w:w="2636" w:type="pct"/>
          </w:tcPr>
          <w:p w14:paraId="13E34BD0" w14:textId="5C4D7353" w:rsidR="005D1B19" w:rsidRPr="00650944" w:rsidRDefault="005D1B19" w:rsidP="005E511E">
            <w:pPr>
              <w:pStyle w:val="ab"/>
              <w:widowControl w:val="0"/>
              <w:spacing w:line="240" w:lineRule="auto"/>
              <w:ind w:leftChars="0" w:left="0"/>
              <w:jc w:val="both"/>
              <w:rPr>
                <w:rFonts w:ascii="標楷體" w:eastAsia="標楷體" w:hAnsi="標楷體"/>
                <w:bCs/>
                <w:color w:val="000000" w:themeColor="text1"/>
                <w:sz w:val="24"/>
                <w:szCs w:val="24"/>
              </w:rPr>
            </w:pPr>
            <w:r w:rsidRPr="00650944">
              <w:rPr>
                <w:rFonts w:ascii="標楷體" w:eastAsia="標楷體" w:hAnsi="標楷體" w:cs="新細明體" w:hint="eastAsia"/>
                <w:color w:val="000000" w:themeColor="text1"/>
              </w:rPr>
              <w:t>提升水土保持保育治理之</w:t>
            </w:r>
            <w:r>
              <w:rPr>
                <w:rFonts w:ascii="標楷體" w:eastAsia="標楷體" w:hAnsi="標楷體" w:cs="新細明體" w:hint="eastAsia"/>
                <w:color w:val="000000" w:themeColor="text1"/>
              </w:rPr>
              <w:t>前</w:t>
            </w:r>
            <w:proofErr w:type="gramStart"/>
            <w:r>
              <w:rPr>
                <w:rFonts w:ascii="標楷體" w:eastAsia="標楷體" w:hAnsi="標楷體" w:cs="新細明體" w:hint="eastAsia"/>
                <w:color w:val="000000" w:themeColor="text1"/>
              </w:rPr>
              <w:t>瞻</w:t>
            </w:r>
            <w:proofErr w:type="gramEnd"/>
            <w:r>
              <w:rPr>
                <w:rFonts w:ascii="標楷體" w:eastAsia="標楷體" w:hAnsi="標楷體" w:cs="新細明體" w:hint="eastAsia"/>
                <w:color w:val="000000" w:themeColor="text1"/>
              </w:rPr>
              <w:t>政策規劃、</w:t>
            </w:r>
            <w:r w:rsidRPr="00650944">
              <w:rPr>
                <w:rFonts w:ascii="標楷體" w:eastAsia="標楷體" w:hAnsi="標楷體" w:cs="新細明體" w:hint="eastAsia"/>
                <w:color w:val="000000" w:themeColor="text1"/>
              </w:rPr>
              <w:t>調查、規劃、施工、管理等相關創新型研究。</w:t>
            </w:r>
          </w:p>
        </w:tc>
      </w:tr>
      <w:tr w:rsidR="005D1B19" w:rsidRPr="002715D3" w14:paraId="176329FC" w14:textId="77777777" w:rsidTr="0089382B">
        <w:trPr>
          <w:trHeight w:val="264"/>
          <w:jc w:val="center"/>
        </w:trPr>
        <w:tc>
          <w:tcPr>
            <w:tcW w:w="618" w:type="pct"/>
            <w:vMerge/>
            <w:vAlign w:val="center"/>
          </w:tcPr>
          <w:p w14:paraId="61EC8943" w14:textId="77777777" w:rsidR="005D1B19" w:rsidRPr="002715D3" w:rsidRDefault="005D1B19" w:rsidP="005E511E">
            <w:pPr>
              <w:widowControl w:val="0"/>
              <w:spacing w:line="240" w:lineRule="auto"/>
              <w:jc w:val="center"/>
              <w:rPr>
                <w:rFonts w:ascii="標楷體" w:eastAsia="標楷體" w:hAnsi="標楷體"/>
                <w:b/>
                <w:color w:val="auto"/>
                <w:sz w:val="24"/>
                <w:szCs w:val="24"/>
              </w:rPr>
            </w:pPr>
          </w:p>
        </w:tc>
        <w:tc>
          <w:tcPr>
            <w:tcW w:w="4382" w:type="pct"/>
            <w:gridSpan w:val="2"/>
          </w:tcPr>
          <w:p w14:paraId="4A5AC5CD" w14:textId="77777777" w:rsidR="005D1B19" w:rsidRPr="00650944" w:rsidRDefault="005D1B19" w:rsidP="005E511E">
            <w:pPr>
              <w:pStyle w:val="ab"/>
              <w:widowControl w:val="0"/>
              <w:numPr>
                <w:ilvl w:val="0"/>
                <w:numId w:val="4"/>
              </w:numPr>
              <w:spacing w:line="240" w:lineRule="auto"/>
              <w:ind w:leftChars="0"/>
              <w:jc w:val="both"/>
              <w:rPr>
                <w:rFonts w:ascii="標楷體" w:eastAsia="標楷體" w:hAnsi="標楷體"/>
                <w:bCs/>
                <w:color w:val="000000" w:themeColor="text1"/>
                <w:sz w:val="24"/>
                <w:szCs w:val="24"/>
              </w:rPr>
            </w:pPr>
            <w:r w:rsidRPr="00650944">
              <w:rPr>
                <w:rFonts w:ascii="標楷體" w:eastAsia="標楷體" w:hAnsi="標楷體" w:hint="eastAsia"/>
                <w:bCs/>
                <w:color w:val="000000" w:themeColor="text1"/>
                <w:sz w:val="24"/>
                <w:szCs w:val="24"/>
              </w:rPr>
              <w:t>茲</w:t>
            </w:r>
            <w:r w:rsidRPr="00650944">
              <w:rPr>
                <w:rFonts w:ascii="標楷體" w:eastAsia="標楷體" w:hAnsi="標楷體"/>
                <w:bCs/>
                <w:color w:val="000000" w:themeColor="text1"/>
                <w:sz w:val="24"/>
                <w:szCs w:val="24"/>
              </w:rPr>
              <w:t>列</w:t>
            </w:r>
            <w:r w:rsidRPr="00650944">
              <w:rPr>
                <w:rFonts w:ascii="標楷體" w:eastAsia="標楷體" w:hAnsi="標楷體" w:hint="eastAsia"/>
                <w:bCs/>
                <w:color w:val="000000" w:themeColor="text1"/>
                <w:sz w:val="24"/>
                <w:szCs w:val="24"/>
              </w:rPr>
              <w:t>舉本領域指定研究</w:t>
            </w:r>
            <w:r w:rsidRPr="00650944">
              <w:rPr>
                <w:rFonts w:ascii="標楷體" w:eastAsia="標楷體" w:hAnsi="標楷體"/>
                <w:bCs/>
                <w:color w:val="000000" w:themeColor="text1"/>
                <w:sz w:val="24"/>
                <w:szCs w:val="24"/>
              </w:rPr>
              <w:t>相關議</w:t>
            </w:r>
            <w:r w:rsidRPr="00650944">
              <w:rPr>
                <w:rFonts w:ascii="標楷體" w:eastAsia="標楷體" w:hAnsi="標楷體" w:hint="eastAsia"/>
                <w:bCs/>
                <w:color w:val="000000" w:themeColor="text1"/>
                <w:sz w:val="24"/>
                <w:szCs w:val="24"/>
              </w:rPr>
              <w:t>題</w:t>
            </w:r>
            <w:r w:rsidRPr="00650944">
              <w:rPr>
                <w:rFonts w:ascii="標楷體" w:eastAsia="標楷體" w:hAnsi="標楷體"/>
                <w:bCs/>
                <w:color w:val="000000" w:themeColor="text1"/>
                <w:sz w:val="24"/>
                <w:szCs w:val="24"/>
              </w:rPr>
              <w:t>供參：</w:t>
            </w:r>
          </w:p>
        </w:tc>
      </w:tr>
      <w:tr w:rsidR="005D1B19" w:rsidRPr="002715D3" w14:paraId="7B6432D9" w14:textId="77777777" w:rsidTr="0089382B">
        <w:trPr>
          <w:trHeight w:val="264"/>
          <w:jc w:val="center"/>
        </w:trPr>
        <w:tc>
          <w:tcPr>
            <w:tcW w:w="618" w:type="pct"/>
            <w:vMerge/>
            <w:vAlign w:val="center"/>
          </w:tcPr>
          <w:p w14:paraId="524E5A39" w14:textId="77777777" w:rsidR="005D1B19" w:rsidRPr="002715D3" w:rsidRDefault="005D1B19" w:rsidP="005E511E">
            <w:pPr>
              <w:widowControl w:val="0"/>
              <w:spacing w:line="240" w:lineRule="auto"/>
              <w:jc w:val="center"/>
              <w:rPr>
                <w:rFonts w:ascii="標楷體" w:eastAsia="標楷體" w:hAnsi="標楷體"/>
                <w:b/>
                <w:color w:val="auto"/>
                <w:sz w:val="24"/>
                <w:szCs w:val="24"/>
              </w:rPr>
            </w:pPr>
          </w:p>
        </w:tc>
        <w:tc>
          <w:tcPr>
            <w:tcW w:w="1746" w:type="pct"/>
            <w:vAlign w:val="center"/>
          </w:tcPr>
          <w:p w14:paraId="22E826F5" w14:textId="77777777" w:rsidR="005D1B19" w:rsidRPr="00CF2757" w:rsidRDefault="005D1B19" w:rsidP="005E511E">
            <w:pPr>
              <w:pStyle w:val="ab"/>
              <w:widowControl w:val="0"/>
              <w:numPr>
                <w:ilvl w:val="0"/>
                <w:numId w:val="3"/>
              </w:numPr>
              <w:spacing w:line="240" w:lineRule="auto"/>
              <w:ind w:leftChars="0" w:left="247" w:hanging="247"/>
              <w:jc w:val="both"/>
              <w:rPr>
                <w:rFonts w:ascii="標楷體" w:eastAsia="標楷體" w:hAnsi="標楷體"/>
                <w:bCs/>
                <w:color w:val="000000" w:themeColor="text1"/>
                <w:sz w:val="24"/>
                <w:szCs w:val="24"/>
              </w:rPr>
            </w:pPr>
            <w:proofErr w:type="gramStart"/>
            <w:r w:rsidRPr="00CF2757">
              <w:rPr>
                <w:rFonts w:ascii="標楷體" w:eastAsia="標楷體" w:hAnsi="標楷體" w:cs="新細明體"/>
                <w:color w:val="000000" w:themeColor="text1"/>
              </w:rPr>
              <w:t>水砂觀測</w:t>
            </w:r>
            <w:proofErr w:type="gramEnd"/>
            <w:r w:rsidRPr="00CF2757">
              <w:rPr>
                <w:rFonts w:ascii="標楷體" w:eastAsia="標楷體" w:hAnsi="標楷體" w:cs="新細明體"/>
                <w:color w:val="000000" w:themeColor="text1"/>
              </w:rPr>
              <w:t>資料創新大數據應用研究</w:t>
            </w:r>
          </w:p>
        </w:tc>
        <w:tc>
          <w:tcPr>
            <w:tcW w:w="2636" w:type="pct"/>
            <w:vAlign w:val="center"/>
          </w:tcPr>
          <w:p w14:paraId="3F2B4E36" w14:textId="77777777" w:rsidR="005D1B19" w:rsidRPr="00EF6B49" w:rsidRDefault="005D1B19" w:rsidP="005E511E">
            <w:pPr>
              <w:spacing w:line="240" w:lineRule="auto"/>
              <w:jc w:val="both"/>
              <w:rPr>
                <w:rFonts w:ascii="標楷體" w:eastAsia="標楷體" w:hAnsi="標楷體" w:cs="新細明體"/>
                <w:color w:val="000000" w:themeColor="text1"/>
              </w:rPr>
            </w:pPr>
            <w:proofErr w:type="gramStart"/>
            <w:r w:rsidRPr="00EF6B49">
              <w:rPr>
                <w:rFonts w:ascii="標楷體" w:eastAsia="標楷體" w:hAnsi="標楷體" w:cs="新細明體" w:hint="eastAsia"/>
                <w:color w:val="000000" w:themeColor="text1"/>
              </w:rPr>
              <w:t>近年署</w:t>
            </w:r>
            <w:proofErr w:type="gramEnd"/>
            <w:r w:rsidRPr="00EF6B49">
              <w:rPr>
                <w:rFonts w:ascii="標楷體" w:eastAsia="標楷體" w:hAnsi="標楷體" w:cs="新細明體" w:hint="eastAsia"/>
                <w:color w:val="000000" w:themeColor="text1"/>
              </w:rPr>
              <w:t>裡</w:t>
            </w:r>
            <w:proofErr w:type="gramStart"/>
            <w:r w:rsidRPr="00EF6B49">
              <w:rPr>
                <w:rFonts w:ascii="標楷體" w:eastAsia="標楷體" w:hAnsi="標楷體" w:cs="新細明體" w:hint="eastAsia"/>
                <w:color w:val="000000" w:themeColor="text1"/>
              </w:rPr>
              <w:t>進行水砂觀測</w:t>
            </w:r>
            <w:proofErr w:type="gramEnd"/>
            <w:r w:rsidRPr="00EF6B49">
              <w:rPr>
                <w:rFonts w:ascii="標楷體" w:eastAsia="標楷體" w:hAnsi="標楷體" w:cs="新細明體" w:hint="eastAsia"/>
                <w:color w:val="000000" w:themeColor="text1"/>
              </w:rPr>
              <w:t>資料的收集，利用</w:t>
            </w:r>
            <w:proofErr w:type="gramStart"/>
            <w:r w:rsidRPr="00EF6B49">
              <w:rPr>
                <w:rFonts w:ascii="標楷體" w:eastAsia="標楷體" w:hAnsi="標楷體" w:cs="新細明體" w:hint="eastAsia"/>
                <w:color w:val="000000" w:themeColor="text1"/>
              </w:rPr>
              <w:t>水砂運移</w:t>
            </w:r>
            <w:proofErr w:type="gramEnd"/>
            <w:r w:rsidRPr="00EF6B49">
              <w:rPr>
                <w:rFonts w:ascii="標楷體" w:eastAsia="標楷體" w:hAnsi="標楷體" w:cs="新細明體" w:hint="eastAsia"/>
                <w:color w:val="000000" w:themeColor="text1"/>
              </w:rPr>
              <w:t>資料應用及分析多元，已對未來決策及工程事務使用。</w:t>
            </w:r>
          </w:p>
        </w:tc>
      </w:tr>
      <w:tr w:rsidR="005D1B19" w:rsidRPr="002715D3" w14:paraId="2691C7A3" w14:textId="77777777" w:rsidTr="0089382B">
        <w:trPr>
          <w:trHeight w:val="264"/>
          <w:jc w:val="center"/>
        </w:trPr>
        <w:tc>
          <w:tcPr>
            <w:tcW w:w="618" w:type="pct"/>
            <w:vMerge/>
            <w:vAlign w:val="center"/>
          </w:tcPr>
          <w:p w14:paraId="4DFFA8BD" w14:textId="77777777" w:rsidR="005D1B19" w:rsidRPr="002715D3" w:rsidRDefault="005D1B19" w:rsidP="005E511E">
            <w:pPr>
              <w:widowControl w:val="0"/>
              <w:spacing w:line="240" w:lineRule="auto"/>
              <w:jc w:val="center"/>
              <w:rPr>
                <w:rFonts w:ascii="標楷體" w:eastAsia="標楷體" w:hAnsi="標楷體"/>
                <w:b/>
                <w:color w:val="auto"/>
                <w:sz w:val="24"/>
                <w:szCs w:val="24"/>
              </w:rPr>
            </w:pPr>
          </w:p>
        </w:tc>
        <w:tc>
          <w:tcPr>
            <w:tcW w:w="1746" w:type="pct"/>
            <w:vAlign w:val="center"/>
          </w:tcPr>
          <w:p w14:paraId="63F948E1" w14:textId="77777777" w:rsidR="005D1B19" w:rsidRPr="00CF2757" w:rsidRDefault="005D1B19" w:rsidP="005E511E">
            <w:pPr>
              <w:pStyle w:val="ab"/>
              <w:widowControl w:val="0"/>
              <w:numPr>
                <w:ilvl w:val="0"/>
                <w:numId w:val="3"/>
              </w:numPr>
              <w:spacing w:line="240" w:lineRule="auto"/>
              <w:ind w:leftChars="0" w:left="247" w:hanging="247"/>
              <w:jc w:val="both"/>
              <w:rPr>
                <w:rFonts w:ascii="標楷體" w:eastAsia="標楷體" w:hAnsi="標楷體"/>
                <w:bCs/>
                <w:color w:val="000000" w:themeColor="text1"/>
                <w:sz w:val="24"/>
                <w:szCs w:val="24"/>
              </w:rPr>
            </w:pPr>
            <w:r w:rsidRPr="00CF2757">
              <w:rPr>
                <w:rFonts w:ascii="標楷體" w:eastAsia="標楷體" w:hAnsi="標楷體" w:cs="新細明體"/>
                <w:color w:val="000000" w:themeColor="text1"/>
              </w:rPr>
              <w:t>低碳水土保持創新工法先期研究</w:t>
            </w:r>
          </w:p>
        </w:tc>
        <w:tc>
          <w:tcPr>
            <w:tcW w:w="2636" w:type="pct"/>
            <w:vAlign w:val="center"/>
          </w:tcPr>
          <w:p w14:paraId="6D6DC0FE" w14:textId="77777777" w:rsidR="005D1B19" w:rsidRPr="00EF6B49" w:rsidRDefault="005D1B19" w:rsidP="005E511E">
            <w:pPr>
              <w:pStyle w:val="ab"/>
              <w:widowControl w:val="0"/>
              <w:spacing w:line="240" w:lineRule="auto"/>
              <w:ind w:leftChars="0" w:left="0"/>
              <w:jc w:val="both"/>
              <w:rPr>
                <w:rFonts w:ascii="標楷體" w:eastAsia="標楷體" w:hAnsi="標楷體"/>
                <w:bCs/>
                <w:color w:val="000000" w:themeColor="text1"/>
                <w:sz w:val="24"/>
                <w:szCs w:val="24"/>
              </w:rPr>
            </w:pPr>
            <w:r w:rsidRPr="00EF6B49">
              <w:rPr>
                <w:rFonts w:ascii="標楷體" w:eastAsia="標楷體" w:hAnsi="標楷體" w:hint="eastAsia"/>
                <w:bCs/>
                <w:color w:val="000000" w:themeColor="text1"/>
                <w:sz w:val="24"/>
                <w:szCs w:val="24"/>
              </w:rPr>
              <w:t>為達到</w:t>
            </w:r>
            <w:proofErr w:type="gramStart"/>
            <w:r w:rsidRPr="00EF6B49">
              <w:rPr>
                <w:rFonts w:ascii="標楷體" w:eastAsia="標楷體" w:hAnsi="標楷體" w:hint="eastAsia"/>
                <w:bCs/>
                <w:color w:val="000000" w:themeColor="text1"/>
                <w:sz w:val="24"/>
                <w:szCs w:val="24"/>
              </w:rPr>
              <w:t>節能減碳及</w:t>
            </w:r>
            <w:proofErr w:type="gramEnd"/>
            <w:r w:rsidRPr="00EF6B49">
              <w:rPr>
                <w:rFonts w:ascii="標楷體" w:eastAsia="標楷體" w:hAnsi="標楷體" w:hint="eastAsia"/>
                <w:bCs/>
                <w:color w:val="000000" w:themeColor="text1"/>
                <w:sz w:val="24"/>
                <w:szCs w:val="24"/>
              </w:rPr>
              <w:t>棲地復育等目標，</w:t>
            </w:r>
            <w:proofErr w:type="gramStart"/>
            <w:r w:rsidRPr="00EF6B49">
              <w:rPr>
                <w:rFonts w:ascii="標楷體" w:eastAsia="標楷體" w:hAnsi="標楷體" w:hint="eastAsia"/>
                <w:bCs/>
                <w:color w:val="000000" w:themeColor="text1"/>
                <w:sz w:val="24"/>
                <w:szCs w:val="24"/>
              </w:rPr>
              <w:t>研</w:t>
            </w:r>
            <w:proofErr w:type="gramEnd"/>
            <w:r w:rsidRPr="00EF6B49">
              <w:rPr>
                <w:rFonts w:ascii="標楷體" w:eastAsia="標楷體" w:hAnsi="標楷體" w:hint="eastAsia"/>
                <w:bCs/>
                <w:color w:val="000000" w:themeColor="text1"/>
                <w:sz w:val="24"/>
                <w:szCs w:val="24"/>
              </w:rPr>
              <w:t>擬具</w:t>
            </w:r>
            <w:proofErr w:type="gramStart"/>
            <w:r w:rsidRPr="00EF6B49">
              <w:rPr>
                <w:rFonts w:ascii="標楷體" w:eastAsia="標楷體" w:hAnsi="標楷體" w:hint="eastAsia"/>
                <w:bCs/>
                <w:color w:val="000000" w:themeColor="text1"/>
                <w:sz w:val="24"/>
                <w:szCs w:val="24"/>
              </w:rPr>
              <w:t>低碳排</w:t>
            </w:r>
            <w:proofErr w:type="gramEnd"/>
            <w:r w:rsidRPr="00EF6B49">
              <w:rPr>
                <w:rFonts w:ascii="標楷體" w:eastAsia="標楷體" w:hAnsi="標楷體" w:hint="eastAsia"/>
                <w:bCs/>
                <w:color w:val="000000" w:themeColor="text1"/>
                <w:sz w:val="24"/>
                <w:szCs w:val="24"/>
              </w:rPr>
              <w:t>、低擾動等特性之坡地保護工法，做為未來水土保持工程發展之目標。</w:t>
            </w:r>
          </w:p>
        </w:tc>
      </w:tr>
      <w:tr w:rsidR="005D1B19" w:rsidRPr="002715D3" w14:paraId="79A9A2F5" w14:textId="77777777" w:rsidTr="0089382B">
        <w:trPr>
          <w:trHeight w:val="264"/>
          <w:jc w:val="center"/>
        </w:trPr>
        <w:tc>
          <w:tcPr>
            <w:tcW w:w="618" w:type="pct"/>
            <w:vMerge/>
            <w:vAlign w:val="center"/>
          </w:tcPr>
          <w:p w14:paraId="41A47954" w14:textId="77777777" w:rsidR="005D1B19" w:rsidRPr="002715D3" w:rsidRDefault="005D1B19" w:rsidP="005E511E">
            <w:pPr>
              <w:widowControl w:val="0"/>
              <w:spacing w:line="240" w:lineRule="auto"/>
              <w:jc w:val="center"/>
              <w:rPr>
                <w:rFonts w:ascii="標楷體" w:eastAsia="標楷體" w:hAnsi="標楷體"/>
                <w:b/>
                <w:color w:val="auto"/>
                <w:sz w:val="24"/>
                <w:szCs w:val="24"/>
              </w:rPr>
            </w:pPr>
          </w:p>
        </w:tc>
        <w:tc>
          <w:tcPr>
            <w:tcW w:w="1746" w:type="pct"/>
            <w:vAlign w:val="center"/>
          </w:tcPr>
          <w:p w14:paraId="5DCF5F6F" w14:textId="77777777" w:rsidR="005D1B19" w:rsidRPr="00CF2757" w:rsidRDefault="005D1B19" w:rsidP="005E511E">
            <w:pPr>
              <w:pStyle w:val="ab"/>
              <w:widowControl w:val="0"/>
              <w:numPr>
                <w:ilvl w:val="0"/>
                <w:numId w:val="3"/>
              </w:numPr>
              <w:spacing w:line="240" w:lineRule="auto"/>
              <w:ind w:leftChars="0" w:left="247" w:hanging="247"/>
              <w:jc w:val="both"/>
              <w:rPr>
                <w:rFonts w:ascii="標楷體" w:eastAsia="標楷體" w:hAnsi="標楷體" w:cs="新細明體"/>
                <w:color w:val="000000" w:themeColor="text1"/>
              </w:rPr>
            </w:pPr>
            <w:r w:rsidRPr="00CF2757">
              <w:rPr>
                <w:rFonts w:ascii="標楷體" w:eastAsia="標楷體" w:hAnsi="標楷體" w:cs="新細明體"/>
                <w:color w:val="000000" w:themeColor="text1"/>
              </w:rPr>
              <w:t>水土保持邊坡管理與工程延壽研究</w:t>
            </w:r>
          </w:p>
        </w:tc>
        <w:tc>
          <w:tcPr>
            <w:tcW w:w="2636" w:type="pct"/>
            <w:vAlign w:val="center"/>
          </w:tcPr>
          <w:p w14:paraId="778D0FF2" w14:textId="77777777" w:rsidR="005D1B19" w:rsidRPr="00EF6B49" w:rsidRDefault="005D1B19" w:rsidP="005E511E">
            <w:pPr>
              <w:spacing w:line="240" w:lineRule="auto"/>
              <w:jc w:val="both"/>
              <w:rPr>
                <w:rFonts w:ascii="標楷體" w:eastAsia="標楷體" w:hAnsi="標楷體" w:cs="新細明體"/>
                <w:color w:val="000000" w:themeColor="text1"/>
              </w:rPr>
            </w:pPr>
            <w:r w:rsidRPr="00EF6B49">
              <w:rPr>
                <w:rFonts w:ascii="標楷體" w:eastAsia="標楷體" w:hAnsi="標楷體" w:cs="新細明體" w:hint="eastAsia"/>
                <w:color w:val="000000" w:themeColor="text1"/>
              </w:rPr>
              <w:t>針對</w:t>
            </w:r>
            <w:proofErr w:type="gramStart"/>
            <w:r w:rsidRPr="00EF6B49">
              <w:rPr>
                <w:rFonts w:ascii="標楷體" w:eastAsia="標楷體" w:hAnsi="標楷體" w:cs="新細明體" w:hint="eastAsia"/>
                <w:color w:val="000000" w:themeColor="text1"/>
              </w:rPr>
              <w:t>本署轄</w:t>
            </w:r>
            <w:proofErr w:type="gramEnd"/>
            <w:r w:rsidRPr="00EF6B49">
              <w:rPr>
                <w:rFonts w:ascii="標楷體" w:eastAsia="標楷體" w:hAnsi="標楷體" w:cs="新細明體" w:hint="eastAsia"/>
                <w:color w:val="000000" w:themeColor="text1"/>
              </w:rPr>
              <w:t>管人工坡面構造物體檢、巡查、監測及修復等維護管理及工程</w:t>
            </w:r>
            <w:proofErr w:type="gramStart"/>
            <w:r w:rsidRPr="00EF6B49">
              <w:rPr>
                <w:rFonts w:ascii="標楷體" w:eastAsia="標楷體" w:hAnsi="標楷體" w:cs="新細明體" w:hint="eastAsia"/>
                <w:color w:val="000000" w:themeColor="text1"/>
              </w:rPr>
              <w:t>構造物延壽</w:t>
            </w:r>
            <w:proofErr w:type="gramEnd"/>
            <w:r w:rsidRPr="00EF6B49">
              <w:rPr>
                <w:rFonts w:ascii="標楷體" w:eastAsia="標楷體" w:hAnsi="標楷體" w:cs="新細明體" w:hint="eastAsia"/>
                <w:color w:val="000000" w:themeColor="text1"/>
              </w:rPr>
              <w:t>措施，提出快速、定量、科技的管理、巡查及監測相關應用技術及方法，以有效降低人力、物力及時間成本。</w:t>
            </w:r>
          </w:p>
        </w:tc>
      </w:tr>
      <w:tr w:rsidR="005D1B19" w:rsidRPr="002715D3" w14:paraId="7D2F7C2B" w14:textId="77777777" w:rsidTr="0089382B">
        <w:trPr>
          <w:trHeight w:val="264"/>
          <w:jc w:val="center"/>
        </w:trPr>
        <w:tc>
          <w:tcPr>
            <w:tcW w:w="618" w:type="pct"/>
            <w:vMerge/>
            <w:vAlign w:val="center"/>
          </w:tcPr>
          <w:p w14:paraId="7BDD8E81" w14:textId="77777777" w:rsidR="005D1B19" w:rsidRPr="002715D3" w:rsidRDefault="005D1B19" w:rsidP="005E511E">
            <w:pPr>
              <w:widowControl w:val="0"/>
              <w:spacing w:line="240" w:lineRule="auto"/>
              <w:jc w:val="center"/>
              <w:rPr>
                <w:rFonts w:ascii="標楷體" w:eastAsia="標楷體" w:hAnsi="標楷體"/>
                <w:b/>
                <w:color w:val="auto"/>
                <w:sz w:val="24"/>
                <w:szCs w:val="24"/>
              </w:rPr>
            </w:pPr>
          </w:p>
        </w:tc>
        <w:tc>
          <w:tcPr>
            <w:tcW w:w="1746" w:type="pct"/>
            <w:vAlign w:val="center"/>
          </w:tcPr>
          <w:p w14:paraId="7DB0F4A7" w14:textId="77777777" w:rsidR="005D1B19" w:rsidRPr="00CF2757" w:rsidRDefault="005D1B19" w:rsidP="005E511E">
            <w:pPr>
              <w:pStyle w:val="ab"/>
              <w:widowControl w:val="0"/>
              <w:numPr>
                <w:ilvl w:val="0"/>
                <w:numId w:val="3"/>
              </w:numPr>
              <w:spacing w:line="240" w:lineRule="auto"/>
              <w:ind w:leftChars="0" w:left="247" w:hanging="247"/>
              <w:jc w:val="both"/>
              <w:rPr>
                <w:rFonts w:ascii="標楷體" w:eastAsia="標楷體" w:hAnsi="標楷體" w:cs="新細明體"/>
                <w:color w:val="000000" w:themeColor="text1"/>
              </w:rPr>
            </w:pPr>
            <w:r w:rsidRPr="00CF2757">
              <w:rPr>
                <w:rFonts w:ascii="標楷體" w:eastAsia="標楷體" w:hAnsi="標楷體" w:cs="新細明體" w:hint="eastAsia"/>
                <w:color w:val="000000" w:themeColor="text1"/>
              </w:rPr>
              <w:t>棲地與生態環境保育相關研究</w:t>
            </w:r>
          </w:p>
        </w:tc>
        <w:tc>
          <w:tcPr>
            <w:tcW w:w="2636" w:type="pct"/>
            <w:vAlign w:val="center"/>
          </w:tcPr>
          <w:p w14:paraId="08A6AC5F" w14:textId="77777777" w:rsidR="005D1B19" w:rsidRPr="00EF6B49" w:rsidRDefault="005D1B19" w:rsidP="005E511E">
            <w:pPr>
              <w:spacing w:line="240" w:lineRule="auto"/>
              <w:jc w:val="both"/>
              <w:rPr>
                <w:rFonts w:ascii="標楷體" w:eastAsia="標楷體" w:hAnsi="標楷體" w:cs="新細明體"/>
                <w:color w:val="000000" w:themeColor="text1"/>
              </w:rPr>
            </w:pPr>
            <w:proofErr w:type="gramStart"/>
            <w:r w:rsidRPr="00EF6B49">
              <w:rPr>
                <w:rFonts w:ascii="標楷體" w:eastAsia="標楷體" w:hAnsi="標楷體" w:cs="新細明體" w:hint="eastAsia"/>
                <w:color w:val="000000" w:themeColor="text1"/>
              </w:rPr>
              <w:t>針對本署進行</w:t>
            </w:r>
            <w:proofErr w:type="gramEnd"/>
            <w:r w:rsidRPr="00EF6B49">
              <w:rPr>
                <w:rFonts w:ascii="標楷體" w:eastAsia="標楷體" w:hAnsi="標楷體" w:cs="新細明體" w:hint="eastAsia"/>
                <w:color w:val="000000" w:themeColor="text1"/>
              </w:rPr>
              <w:t>棲地生態環境、植物生態、集水區調適與生態基流量估算等調查研究，並針對工程生態影響與復育、環境友善工法等進行檢核與應用，維持及促進生態系統之健康與持續發展。</w:t>
            </w:r>
          </w:p>
        </w:tc>
      </w:tr>
      <w:tr w:rsidR="005D1B19" w:rsidRPr="002715D3" w14:paraId="12E0CEBC" w14:textId="77777777" w:rsidTr="0089382B">
        <w:trPr>
          <w:trHeight w:val="264"/>
          <w:jc w:val="center"/>
        </w:trPr>
        <w:tc>
          <w:tcPr>
            <w:tcW w:w="618" w:type="pct"/>
            <w:vMerge/>
            <w:vAlign w:val="center"/>
          </w:tcPr>
          <w:p w14:paraId="21BB7EA6" w14:textId="77777777" w:rsidR="005D1B19" w:rsidRPr="002715D3" w:rsidRDefault="005D1B19" w:rsidP="005E511E">
            <w:pPr>
              <w:widowControl w:val="0"/>
              <w:spacing w:line="240" w:lineRule="auto"/>
              <w:jc w:val="center"/>
              <w:rPr>
                <w:rFonts w:ascii="標楷體" w:eastAsia="標楷體" w:hAnsi="標楷體"/>
                <w:b/>
                <w:color w:val="auto"/>
                <w:sz w:val="24"/>
                <w:szCs w:val="24"/>
              </w:rPr>
            </w:pPr>
          </w:p>
        </w:tc>
        <w:tc>
          <w:tcPr>
            <w:tcW w:w="1746" w:type="pct"/>
            <w:vAlign w:val="center"/>
          </w:tcPr>
          <w:p w14:paraId="30F6780D" w14:textId="77777777" w:rsidR="005D1B19" w:rsidRPr="00CF2757" w:rsidRDefault="005D1B19" w:rsidP="005E511E">
            <w:pPr>
              <w:pStyle w:val="ab"/>
              <w:widowControl w:val="0"/>
              <w:numPr>
                <w:ilvl w:val="0"/>
                <w:numId w:val="3"/>
              </w:numPr>
              <w:spacing w:line="240" w:lineRule="auto"/>
              <w:ind w:leftChars="0" w:left="247" w:hanging="247"/>
              <w:jc w:val="both"/>
              <w:rPr>
                <w:rFonts w:ascii="標楷體" w:eastAsia="標楷體" w:hAnsi="標楷體" w:cs="新細明體"/>
                <w:color w:val="000000" w:themeColor="text1"/>
              </w:rPr>
            </w:pPr>
            <w:r w:rsidRPr="00CF2757">
              <w:rPr>
                <w:rFonts w:ascii="標楷體" w:eastAsia="標楷體" w:hAnsi="標楷體" w:cs="新細明體"/>
                <w:color w:val="000000" w:themeColor="text1"/>
              </w:rPr>
              <w:t>韌性坡地補助</w:t>
            </w:r>
            <w:proofErr w:type="gramStart"/>
            <w:r w:rsidRPr="00CF2757">
              <w:rPr>
                <w:rFonts w:ascii="標楷體" w:eastAsia="標楷體" w:hAnsi="標楷體" w:cs="新細明體"/>
                <w:color w:val="000000" w:themeColor="text1"/>
              </w:rPr>
              <w:t>低碳工法</w:t>
            </w:r>
            <w:proofErr w:type="gramEnd"/>
            <w:r w:rsidRPr="00CF2757">
              <w:rPr>
                <w:rFonts w:ascii="標楷體" w:eastAsia="標楷體" w:hAnsi="標楷體" w:cs="新細明體"/>
                <w:color w:val="000000" w:themeColor="text1"/>
              </w:rPr>
              <w:t>創新研究</w:t>
            </w:r>
          </w:p>
        </w:tc>
        <w:tc>
          <w:tcPr>
            <w:tcW w:w="2636" w:type="pct"/>
            <w:vAlign w:val="center"/>
          </w:tcPr>
          <w:p w14:paraId="7A686B14" w14:textId="77777777" w:rsidR="005D1B19" w:rsidRPr="00EF6B49" w:rsidRDefault="005D1B19" w:rsidP="005E511E">
            <w:pPr>
              <w:pStyle w:val="ab"/>
              <w:widowControl w:val="0"/>
              <w:spacing w:line="240" w:lineRule="auto"/>
              <w:ind w:leftChars="0" w:left="0"/>
              <w:jc w:val="both"/>
              <w:rPr>
                <w:rFonts w:ascii="標楷體" w:eastAsia="標楷體" w:hAnsi="標楷體"/>
                <w:bCs/>
                <w:color w:val="000000" w:themeColor="text1"/>
                <w:sz w:val="24"/>
                <w:szCs w:val="24"/>
              </w:rPr>
            </w:pPr>
            <w:proofErr w:type="gramStart"/>
            <w:r w:rsidRPr="00EF6B49">
              <w:rPr>
                <w:rFonts w:ascii="標楷體" w:eastAsia="標楷體" w:hAnsi="標楷體" w:hint="eastAsia"/>
                <w:bCs/>
                <w:color w:val="000000" w:themeColor="text1"/>
                <w:sz w:val="24"/>
                <w:szCs w:val="24"/>
              </w:rPr>
              <w:t>減碳增匯</w:t>
            </w:r>
            <w:proofErr w:type="gramEnd"/>
            <w:r w:rsidRPr="00EF6B49">
              <w:rPr>
                <w:rFonts w:ascii="標楷體" w:eastAsia="標楷體" w:hAnsi="標楷體" w:hint="eastAsia"/>
                <w:bCs/>
                <w:color w:val="000000" w:themeColor="text1"/>
                <w:sz w:val="24"/>
                <w:szCs w:val="24"/>
              </w:rPr>
              <w:t>儼然已為主流趨勢，山坡地補助其目的除可協助改善山坡地農業經營環境及用水問題，亦可透過創新</w:t>
            </w:r>
            <w:proofErr w:type="gramStart"/>
            <w:r w:rsidRPr="00EF6B49">
              <w:rPr>
                <w:rFonts w:ascii="標楷體" w:eastAsia="標楷體" w:hAnsi="標楷體" w:hint="eastAsia"/>
                <w:bCs/>
                <w:color w:val="000000" w:themeColor="text1"/>
                <w:sz w:val="24"/>
                <w:szCs w:val="24"/>
              </w:rPr>
              <w:t>減碳或增匯</w:t>
            </w:r>
            <w:proofErr w:type="gramEnd"/>
            <w:r w:rsidRPr="00EF6B49">
              <w:rPr>
                <w:rFonts w:ascii="標楷體" w:eastAsia="標楷體" w:hAnsi="標楷體" w:hint="eastAsia"/>
                <w:bCs/>
                <w:color w:val="000000" w:themeColor="text1"/>
                <w:sz w:val="24"/>
                <w:szCs w:val="24"/>
              </w:rPr>
              <w:t>的簡易工法，達到促進保育工作與改善環境功效。</w:t>
            </w:r>
          </w:p>
        </w:tc>
      </w:tr>
      <w:tr w:rsidR="005D1B19" w:rsidRPr="002715D3" w14:paraId="61C7DB61" w14:textId="77777777" w:rsidTr="0089382B">
        <w:trPr>
          <w:trHeight w:val="264"/>
          <w:jc w:val="center"/>
        </w:trPr>
        <w:tc>
          <w:tcPr>
            <w:tcW w:w="618" w:type="pct"/>
            <w:vMerge/>
            <w:vAlign w:val="center"/>
          </w:tcPr>
          <w:p w14:paraId="5567CE7F" w14:textId="77777777" w:rsidR="005D1B19" w:rsidRPr="002715D3" w:rsidRDefault="005D1B19" w:rsidP="005E511E">
            <w:pPr>
              <w:widowControl w:val="0"/>
              <w:spacing w:line="240" w:lineRule="auto"/>
              <w:jc w:val="center"/>
              <w:rPr>
                <w:rFonts w:ascii="標楷體" w:eastAsia="標楷體" w:hAnsi="標楷體"/>
                <w:b/>
                <w:color w:val="auto"/>
                <w:sz w:val="24"/>
                <w:szCs w:val="24"/>
              </w:rPr>
            </w:pPr>
          </w:p>
        </w:tc>
        <w:tc>
          <w:tcPr>
            <w:tcW w:w="1746" w:type="pct"/>
            <w:vAlign w:val="center"/>
          </w:tcPr>
          <w:p w14:paraId="0A69D3ED" w14:textId="77777777" w:rsidR="005D1B19" w:rsidRPr="00CF2757" w:rsidRDefault="005D1B19" w:rsidP="005E511E">
            <w:pPr>
              <w:pStyle w:val="ab"/>
              <w:widowControl w:val="0"/>
              <w:numPr>
                <w:ilvl w:val="0"/>
                <w:numId w:val="3"/>
              </w:numPr>
              <w:spacing w:line="240" w:lineRule="auto"/>
              <w:ind w:leftChars="0" w:left="247" w:hanging="247"/>
              <w:jc w:val="both"/>
              <w:rPr>
                <w:rFonts w:ascii="標楷體" w:eastAsia="標楷體" w:hAnsi="標楷體" w:cs="新細明體"/>
                <w:color w:val="000000" w:themeColor="text1"/>
              </w:rPr>
            </w:pPr>
            <w:r w:rsidRPr="00CF2757">
              <w:rPr>
                <w:rFonts w:ascii="標楷體" w:eastAsia="標楷體" w:hAnsi="標楷體" w:cs="新細明體"/>
                <w:color w:val="000000" w:themeColor="text1"/>
              </w:rPr>
              <w:t>集水區水源涵養能力評估之研究</w:t>
            </w:r>
          </w:p>
        </w:tc>
        <w:tc>
          <w:tcPr>
            <w:tcW w:w="2636" w:type="pct"/>
            <w:vAlign w:val="center"/>
          </w:tcPr>
          <w:p w14:paraId="18F3F342" w14:textId="77777777" w:rsidR="005D1B19" w:rsidRPr="00EF6B49" w:rsidRDefault="005D1B19" w:rsidP="005E511E">
            <w:pPr>
              <w:pStyle w:val="ab"/>
              <w:widowControl w:val="0"/>
              <w:spacing w:line="240" w:lineRule="auto"/>
              <w:ind w:leftChars="0" w:left="0"/>
              <w:jc w:val="both"/>
              <w:rPr>
                <w:rFonts w:ascii="標楷體" w:eastAsia="標楷體" w:hAnsi="標楷體"/>
                <w:bCs/>
                <w:color w:val="000000" w:themeColor="text1"/>
                <w:sz w:val="24"/>
                <w:szCs w:val="24"/>
              </w:rPr>
            </w:pPr>
            <w:r w:rsidRPr="00EF6B49">
              <w:rPr>
                <w:rFonts w:ascii="標楷體" w:eastAsia="標楷體" w:hAnsi="標楷體" w:hint="eastAsia"/>
                <w:bCs/>
                <w:color w:val="000000" w:themeColor="text1"/>
                <w:sz w:val="24"/>
                <w:szCs w:val="24"/>
              </w:rPr>
              <w:t>因應氣候變遷極端氣候影響及為展現治理成效，蒐集</w:t>
            </w:r>
            <w:proofErr w:type="gramStart"/>
            <w:r w:rsidRPr="00EF6B49">
              <w:rPr>
                <w:rFonts w:ascii="標楷體" w:eastAsia="標楷體" w:hAnsi="標楷體" w:hint="eastAsia"/>
                <w:bCs/>
                <w:color w:val="000000" w:themeColor="text1"/>
                <w:sz w:val="24"/>
                <w:szCs w:val="24"/>
              </w:rPr>
              <w:t>研</w:t>
            </w:r>
            <w:proofErr w:type="gramEnd"/>
            <w:r w:rsidRPr="00EF6B49">
              <w:rPr>
                <w:rFonts w:ascii="標楷體" w:eastAsia="標楷體" w:hAnsi="標楷體" w:hint="eastAsia"/>
                <w:bCs/>
                <w:color w:val="000000" w:themeColor="text1"/>
                <w:sz w:val="24"/>
                <w:szCs w:val="24"/>
              </w:rPr>
              <w:t>析國內外案例，以集水區為主要範圍(如重要供水集水區或土砂產量較多區域)，提出適合臺灣山坡地集水區水源涵養及治理工作完成後提升水源涵養能力的可用方法，作為集水區治理效益評估參考及依據。</w:t>
            </w:r>
          </w:p>
        </w:tc>
      </w:tr>
      <w:tr w:rsidR="008330E5" w:rsidRPr="002715D3" w14:paraId="37BF1946" w14:textId="77777777" w:rsidTr="0089382B">
        <w:trPr>
          <w:trHeight w:val="264"/>
          <w:jc w:val="center"/>
        </w:trPr>
        <w:tc>
          <w:tcPr>
            <w:tcW w:w="618" w:type="pct"/>
            <w:vMerge w:val="restart"/>
            <w:vAlign w:val="center"/>
          </w:tcPr>
          <w:p w14:paraId="4B37FF1D" w14:textId="77777777" w:rsidR="008330E5" w:rsidRPr="00EF627F" w:rsidRDefault="008330E5" w:rsidP="005E511E">
            <w:pPr>
              <w:snapToGrid w:val="0"/>
              <w:spacing w:line="288" w:lineRule="auto"/>
              <w:jc w:val="center"/>
              <w:rPr>
                <w:rFonts w:ascii="標楷體" w:eastAsia="標楷體" w:hAnsi="標楷體" w:cs="新細明體"/>
              </w:rPr>
            </w:pPr>
            <w:r w:rsidRPr="005A75A2">
              <w:rPr>
                <w:rFonts w:ascii="標楷體" w:eastAsia="標楷體" w:hAnsi="標楷體" w:cs="新細明體"/>
              </w:rPr>
              <w:t>水土保持管理與基礎研究</w:t>
            </w:r>
          </w:p>
        </w:tc>
        <w:tc>
          <w:tcPr>
            <w:tcW w:w="1746" w:type="pct"/>
            <w:vAlign w:val="center"/>
          </w:tcPr>
          <w:p w14:paraId="3E42E46F" w14:textId="77777777" w:rsidR="008330E5" w:rsidRPr="001A35EB" w:rsidRDefault="008330E5" w:rsidP="005E511E">
            <w:pPr>
              <w:pStyle w:val="ab"/>
              <w:widowControl w:val="0"/>
              <w:numPr>
                <w:ilvl w:val="0"/>
                <w:numId w:val="9"/>
              </w:numPr>
              <w:spacing w:line="240" w:lineRule="auto"/>
              <w:ind w:leftChars="0" w:hanging="374"/>
              <w:jc w:val="both"/>
              <w:rPr>
                <w:rFonts w:ascii="標楷體" w:eastAsia="標楷體" w:hAnsi="標楷體"/>
                <w:bCs/>
                <w:color w:val="000000" w:themeColor="text1"/>
                <w:sz w:val="24"/>
                <w:szCs w:val="24"/>
              </w:rPr>
            </w:pPr>
            <w:r w:rsidRPr="001A35EB">
              <w:rPr>
                <w:rFonts w:ascii="標楷體" w:eastAsia="標楷體" w:hAnsi="標楷體" w:hint="eastAsia"/>
                <w:bCs/>
                <w:color w:val="000000" w:themeColor="text1"/>
                <w:sz w:val="24"/>
                <w:szCs w:val="24"/>
              </w:rPr>
              <w:t>由學</w:t>
            </w:r>
            <w:proofErr w:type="gramStart"/>
            <w:r w:rsidRPr="001A35EB">
              <w:rPr>
                <w:rFonts w:ascii="標楷體" w:eastAsia="標楷體" w:hAnsi="標楷體" w:hint="eastAsia"/>
                <w:bCs/>
                <w:color w:val="000000" w:themeColor="text1"/>
                <w:sz w:val="24"/>
                <w:szCs w:val="24"/>
              </w:rPr>
              <w:t>研</w:t>
            </w:r>
            <w:proofErr w:type="gramEnd"/>
            <w:r w:rsidRPr="001A35EB">
              <w:rPr>
                <w:rFonts w:ascii="標楷體" w:eastAsia="標楷體" w:hAnsi="標楷體" w:hint="eastAsia"/>
                <w:bCs/>
                <w:color w:val="000000" w:themeColor="text1"/>
                <w:sz w:val="24"/>
                <w:szCs w:val="24"/>
              </w:rPr>
              <w:t>專家自訂研究題目</w:t>
            </w:r>
          </w:p>
        </w:tc>
        <w:tc>
          <w:tcPr>
            <w:tcW w:w="2636" w:type="pct"/>
          </w:tcPr>
          <w:p w14:paraId="27425B8E" w14:textId="77777777" w:rsidR="008330E5" w:rsidRPr="001A35EB" w:rsidRDefault="008330E5" w:rsidP="005E511E">
            <w:pPr>
              <w:pStyle w:val="ab"/>
              <w:widowControl w:val="0"/>
              <w:spacing w:line="240" w:lineRule="auto"/>
              <w:ind w:leftChars="0" w:left="0"/>
              <w:jc w:val="both"/>
              <w:rPr>
                <w:rFonts w:ascii="標楷體" w:eastAsia="標楷體" w:hAnsi="標楷體"/>
                <w:bCs/>
                <w:color w:val="000000" w:themeColor="text1"/>
                <w:sz w:val="24"/>
                <w:szCs w:val="24"/>
              </w:rPr>
            </w:pPr>
            <w:r w:rsidRPr="001A35EB">
              <w:rPr>
                <w:rFonts w:ascii="標楷體" w:eastAsia="標楷體" w:hAnsi="標楷體" w:cs="新細明體" w:hint="eastAsia"/>
                <w:color w:val="000000" w:themeColor="text1"/>
              </w:rPr>
              <w:t>水土保持法規、監測管理之精進</w:t>
            </w:r>
            <w:proofErr w:type="gramStart"/>
            <w:r w:rsidRPr="001A35EB">
              <w:rPr>
                <w:rFonts w:ascii="標楷體" w:eastAsia="標楷體" w:hAnsi="標楷體" w:cs="新細明體" w:hint="eastAsia"/>
                <w:color w:val="000000" w:themeColor="text1"/>
              </w:rPr>
              <w:t>研析及</w:t>
            </w:r>
            <w:proofErr w:type="gramEnd"/>
            <w:r w:rsidRPr="001A35EB">
              <w:rPr>
                <w:rFonts w:ascii="標楷體" w:eastAsia="標楷體" w:hAnsi="標楷體" w:cs="新細明體" w:hint="eastAsia"/>
                <w:color w:val="000000" w:themeColor="text1"/>
              </w:rPr>
              <w:t>為強化其</w:t>
            </w:r>
            <w:proofErr w:type="gramStart"/>
            <w:r w:rsidRPr="001A35EB">
              <w:rPr>
                <w:rFonts w:ascii="標楷體" w:eastAsia="標楷體" w:hAnsi="標楷體" w:cs="新細明體" w:hint="eastAsia"/>
                <w:color w:val="000000" w:themeColor="text1"/>
              </w:rPr>
              <w:t>之</w:t>
            </w:r>
            <w:proofErr w:type="gramEnd"/>
            <w:r w:rsidRPr="001A35EB">
              <w:rPr>
                <w:rFonts w:ascii="標楷體" w:eastAsia="標楷體" w:hAnsi="標楷體" w:cs="新細明體" w:hint="eastAsia"/>
                <w:color w:val="000000" w:themeColor="text1"/>
              </w:rPr>
              <w:t>基礎理論依據，所需之水土保持之處理與維護技術試驗或研究等相關創新型研究。</w:t>
            </w:r>
          </w:p>
        </w:tc>
      </w:tr>
      <w:tr w:rsidR="008330E5" w:rsidRPr="002715D3" w14:paraId="55788713" w14:textId="77777777" w:rsidTr="0089382B">
        <w:trPr>
          <w:trHeight w:val="264"/>
          <w:jc w:val="center"/>
        </w:trPr>
        <w:tc>
          <w:tcPr>
            <w:tcW w:w="618" w:type="pct"/>
            <w:vMerge/>
            <w:vAlign w:val="center"/>
          </w:tcPr>
          <w:p w14:paraId="39395F3B" w14:textId="77777777" w:rsidR="008330E5" w:rsidRPr="002715D3" w:rsidRDefault="008330E5" w:rsidP="005E511E">
            <w:pPr>
              <w:widowControl w:val="0"/>
              <w:spacing w:line="240" w:lineRule="auto"/>
              <w:jc w:val="center"/>
              <w:rPr>
                <w:rFonts w:ascii="標楷體" w:eastAsia="標楷體" w:hAnsi="標楷體"/>
                <w:b/>
                <w:color w:val="auto"/>
                <w:sz w:val="24"/>
                <w:szCs w:val="24"/>
              </w:rPr>
            </w:pPr>
          </w:p>
        </w:tc>
        <w:tc>
          <w:tcPr>
            <w:tcW w:w="4382" w:type="pct"/>
            <w:gridSpan w:val="2"/>
          </w:tcPr>
          <w:p w14:paraId="69073B3D" w14:textId="77777777" w:rsidR="008330E5" w:rsidRPr="006757A5" w:rsidRDefault="008330E5" w:rsidP="005E511E">
            <w:pPr>
              <w:pStyle w:val="ab"/>
              <w:widowControl w:val="0"/>
              <w:numPr>
                <w:ilvl w:val="0"/>
                <w:numId w:val="9"/>
              </w:numPr>
              <w:spacing w:line="240" w:lineRule="auto"/>
              <w:ind w:leftChars="0" w:hanging="374"/>
              <w:jc w:val="both"/>
              <w:rPr>
                <w:rFonts w:ascii="標楷體" w:eastAsia="標楷體" w:hAnsi="標楷體"/>
                <w:b/>
                <w:color w:val="000000" w:themeColor="text1"/>
                <w:sz w:val="24"/>
                <w:szCs w:val="24"/>
              </w:rPr>
            </w:pPr>
            <w:r w:rsidRPr="006757A5">
              <w:rPr>
                <w:rFonts w:ascii="標楷體" w:eastAsia="標楷體" w:hAnsi="標楷體" w:hint="eastAsia"/>
                <w:bCs/>
                <w:color w:val="000000" w:themeColor="text1"/>
                <w:sz w:val="24"/>
                <w:szCs w:val="24"/>
              </w:rPr>
              <w:t>茲</w:t>
            </w:r>
            <w:r w:rsidRPr="006757A5">
              <w:rPr>
                <w:rFonts w:ascii="標楷體" w:eastAsia="標楷體" w:hAnsi="標楷體"/>
                <w:bCs/>
                <w:color w:val="000000" w:themeColor="text1"/>
                <w:sz w:val="24"/>
                <w:szCs w:val="24"/>
              </w:rPr>
              <w:t>列</w:t>
            </w:r>
            <w:r w:rsidRPr="006757A5">
              <w:rPr>
                <w:rFonts w:ascii="標楷體" w:eastAsia="標楷體" w:hAnsi="標楷體" w:hint="eastAsia"/>
                <w:bCs/>
                <w:color w:val="000000" w:themeColor="text1"/>
                <w:sz w:val="24"/>
                <w:szCs w:val="24"/>
              </w:rPr>
              <w:t>舉本領域指定研究</w:t>
            </w:r>
            <w:r w:rsidRPr="006757A5">
              <w:rPr>
                <w:rFonts w:ascii="標楷體" w:eastAsia="標楷體" w:hAnsi="標楷體"/>
                <w:bCs/>
                <w:color w:val="000000" w:themeColor="text1"/>
                <w:sz w:val="24"/>
                <w:szCs w:val="24"/>
              </w:rPr>
              <w:t>相關議</w:t>
            </w:r>
            <w:r w:rsidRPr="006757A5">
              <w:rPr>
                <w:rFonts w:ascii="標楷體" w:eastAsia="標楷體" w:hAnsi="標楷體" w:hint="eastAsia"/>
                <w:bCs/>
                <w:color w:val="000000" w:themeColor="text1"/>
                <w:sz w:val="24"/>
                <w:szCs w:val="24"/>
              </w:rPr>
              <w:t>題</w:t>
            </w:r>
            <w:r w:rsidRPr="006757A5">
              <w:rPr>
                <w:rFonts w:ascii="標楷體" w:eastAsia="標楷體" w:hAnsi="標楷體"/>
                <w:bCs/>
                <w:color w:val="000000" w:themeColor="text1"/>
                <w:sz w:val="24"/>
                <w:szCs w:val="24"/>
              </w:rPr>
              <w:t>供參：</w:t>
            </w:r>
          </w:p>
        </w:tc>
      </w:tr>
      <w:tr w:rsidR="008330E5" w:rsidRPr="002715D3" w14:paraId="7E25101B" w14:textId="77777777" w:rsidTr="0089382B">
        <w:trPr>
          <w:trHeight w:val="264"/>
          <w:jc w:val="center"/>
        </w:trPr>
        <w:tc>
          <w:tcPr>
            <w:tcW w:w="618" w:type="pct"/>
            <w:vMerge/>
            <w:vAlign w:val="center"/>
          </w:tcPr>
          <w:p w14:paraId="0BE2BDAC" w14:textId="77777777" w:rsidR="008330E5" w:rsidRPr="002715D3" w:rsidRDefault="008330E5" w:rsidP="005E511E">
            <w:pPr>
              <w:widowControl w:val="0"/>
              <w:spacing w:line="240" w:lineRule="auto"/>
              <w:jc w:val="center"/>
              <w:rPr>
                <w:rFonts w:ascii="標楷體" w:eastAsia="標楷體" w:hAnsi="標楷體"/>
                <w:b/>
                <w:color w:val="auto"/>
                <w:sz w:val="24"/>
                <w:szCs w:val="24"/>
              </w:rPr>
            </w:pPr>
          </w:p>
        </w:tc>
        <w:tc>
          <w:tcPr>
            <w:tcW w:w="1746" w:type="pct"/>
            <w:vAlign w:val="center"/>
          </w:tcPr>
          <w:p w14:paraId="149313D4" w14:textId="77777777" w:rsidR="008330E5" w:rsidRPr="006757A5" w:rsidRDefault="008330E5" w:rsidP="005E511E">
            <w:pPr>
              <w:pStyle w:val="ab"/>
              <w:widowControl w:val="0"/>
              <w:numPr>
                <w:ilvl w:val="0"/>
                <w:numId w:val="10"/>
              </w:numPr>
              <w:spacing w:line="240" w:lineRule="auto"/>
              <w:ind w:leftChars="0" w:left="247" w:hanging="247"/>
              <w:jc w:val="both"/>
              <w:rPr>
                <w:rFonts w:ascii="標楷體" w:eastAsia="標楷體" w:hAnsi="標楷體"/>
                <w:bCs/>
                <w:color w:val="000000" w:themeColor="text1"/>
                <w:sz w:val="24"/>
                <w:szCs w:val="24"/>
              </w:rPr>
            </w:pPr>
            <w:r w:rsidRPr="006757A5">
              <w:rPr>
                <w:rFonts w:ascii="標楷體" w:eastAsia="標楷體" w:hAnsi="標楷體" w:cs="新細明體" w:hint="eastAsia"/>
                <w:color w:val="000000" w:themeColor="text1"/>
              </w:rPr>
              <w:t>土</w:t>
            </w:r>
            <w:proofErr w:type="gramStart"/>
            <w:r w:rsidRPr="006757A5">
              <w:rPr>
                <w:rFonts w:ascii="標楷體" w:eastAsia="標楷體" w:hAnsi="標楷體" w:cs="新細明體" w:hint="eastAsia"/>
                <w:color w:val="000000" w:themeColor="text1"/>
              </w:rPr>
              <w:t>石流潛勢</w:t>
            </w:r>
            <w:proofErr w:type="gramEnd"/>
            <w:r w:rsidRPr="006757A5">
              <w:rPr>
                <w:rFonts w:ascii="標楷體" w:eastAsia="標楷體" w:hAnsi="標楷體" w:cs="新細明體" w:hint="eastAsia"/>
                <w:color w:val="000000" w:themeColor="text1"/>
              </w:rPr>
              <w:t>溪流跨溪構造物合理斷面研究</w:t>
            </w:r>
          </w:p>
        </w:tc>
        <w:tc>
          <w:tcPr>
            <w:tcW w:w="2636" w:type="pct"/>
            <w:vAlign w:val="center"/>
          </w:tcPr>
          <w:p w14:paraId="696C6329" w14:textId="77777777" w:rsidR="008330E5" w:rsidRPr="006757A5" w:rsidRDefault="008330E5" w:rsidP="005E511E">
            <w:pPr>
              <w:pStyle w:val="ab"/>
              <w:widowControl w:val="0"/>
              <w:spacing w:line="240" w:lineRule="auto"/>
              <w:ind w:leftChars="0" w:left="0"/>
              <w:jc w:val="both"/>
              <w:rPr>
                <w:rFonts w:ascii="標楷體" w:eastAsia="標楷體" w:hAnsi="標楷體"/>
                <w:b/>
                <w:color w:val="000000" w:themeColor="text1"/>
                <w:sz w:val="24"/>
                <w:szCs w:val="24"/>
              </w:rPr>
            </w:pPr>
            <w:r w:rsidRPr="006757A5">
              <w:rPr>
                <w:rFonts w:ascii="標楷體" w:eastAsia="標楷體" w:hAnsi="標楷體" w:cs="新細明體" w:hint="eastAsia"/>
                <w:color w:val="000000" w:themeColor="text1"/>
              </w:rPr>
              <w:t>土</w:t>
            </w:r>
            <w:proofErr w:type="gramStart"/>
            <w:r w:rsidRPr="006757A5">
              <w:rPr>
                <w:rFonts w:ascii="標楷體" w:eastAsia="標楷體" w:hAnsi="標楷體" w:cs="新細明體" w:hint="eastAsia"/>
                <w:color w:val="000000" w:themeColor="text1"/>
              </w:rPr>
              <w:t>石流潛勢</w:t>
            </w:r>
            <w:proofErr w:type="gramEnd"/>
            <w:r w:rsidRPr="006757A5">
              <w:rPr>
                <w:rFonts w:ascii="標楷體" w:eastAsia="標楷體" w:hAnsi="標楷體" w:cs="新細明體" w:hint="eastAsia"/>
                <w:color w:val="000000" w:themeColor="text1"/>
              </w:rPr>
              <w:t>溪流之跨溪構造物，其上游土石影響通水斷面設計，</w:t>
            </w:r>
            <w:r>
              <w:rPr>
                <w:rFonts w:ascii="標楷體" w:eastAsia="標楷體" w:hAnsi="標楷體" w:cs="新細明體" w:hint="eastAsia"/>
                <w:color w:val="000000" w:themeColor="text1"/>
              </w:rPr>
              <w:t>為</w:t>
            </w:r>
            <w:r w:rsidRPr="006757A5">
              <w:rPr>
                <w:rFonts w:ascii="標楷體" w:eastAsia="標楷體" w:hAnsi="標楷體" w:cs="新細明體" w:hint="eastAsia"/>
                <w:color w:val="000000" w:themeColor="text1"/>
              </w:rPr>
              <w:t>避免因構造物之</w:t>
            </w:r>
            <w:r>
              <w:rPr>
                <w:rFonts w:ascii="標楷體" w:eastAsia="標楷體" w:hAnsi="標楷體" w:cs="新細明體" w:hint="eastAsia"/>
                <w:color w:val="000000" w:themeColor="text1"/>
              </w:rPr>
              <w:t>不當</w:t>
            </w:r>
            <w:r w:rsidRPr="006757A5">
              <w:rPr>
                <w:rFonts w:ascii="標楷體" w:eastAsia="標楷體" w:hAnsi="標楷體" w:cs="新細明體" w:hint="eastAsia"/>
                <w:color w:val="000000" w:themeColor="text1"/>
              </w:rPr>
              <w:t>設置，</w:t>
            </w:r>
            <w:r>
              <w:rPr>
                <w:rFonts w:ascii="標楷體" w:eastAsia="標楷體" w:hAnsi="標楷體" w:cs="新細明體" w:hint="eastAsia"/>
                <w:color w:val="000000" w:themeColor="text1"/>
              </w:rPr>
              <w:t>於</w:t>
            </w:r>
            <w:r w:rsidRPr="006757A5">
              <w:rPr>
                <w:rFonts w:ascii="標楷體" w:eastAsia="標楷體" w:hAnsi="標楷體" w:cs="新細明體" w:hint="eastAsia"/>
                <w:color w:val="000000" w:themeColor="text1"/>
              </w:rPr>
              <w:t>土石流發生時，</w:t>
            </w:r>
            <w:r>
              <w:rPr>
                <w:rFonts w:ascii="標楷體" w:eastAsia="標楷體" w:hAnsi="標楷體" w:cs="新細明體" w:hint="eastAsia"/>
                <w:color w:val="000000" w:themeColor="text1"/>
              </w:rPr>
              <w:t>形</w:t>
            </w:r>
            <w:r w:rsidRPr="006757A5">
              <w:rPr>
                <w:rFonts w:ascii="標楷體" w:eastAsia="標楷體" w:hAnsi="標楷體" w:cs="新細明體" w:hint="eastAsia"/>
                <w:color w:val="000000" w:themeColor="text1"/>
              </w:rPr>
              <w:t>成</w:t>
            </w:r>
            <w:proofErr w:type="gramStart"/>
            <w:r w:rsidRPr="006757A5">
              <w:rPr>
                <w:rFonts w:ascii="標楷體" w:eastAsia="標楷體" w:hAnsi="標楷體" w:cs="新細明體" w:hint="eastAsia"/>
                <w:color w:val="000000" w:themeColor="text1"/>
              </w:rPr>
              <w:t>瓶頸段溢流</w:t>
            </w:r>
            <w:proofErr w:type="gramEnd"/>
            <w:r w:rsidRPr="006757A5">
              <w:rPr>
                <w:rFonts w:ascii="標楷體" w:eastAsia="標楷體" w:hAnsi="標楷體" w:cs="新細明體" w:hint="eastAsia"/>
                <w:color w:val="000000" w:themeColor="text1"/>
              </w:rPr>
              <w:t>，影響鄰近地區安全，應有相關試驗研究及現地勘查為基礎，相互比較及研究分析，提出設計模式，</w:t>
            </w:r>
            <w:proofErr w:type="gramStart"/>
            <w:r w:rsidRPr="006757A5">
              <w:rPr>
                <w:rFonts w:ascii="標楷體" w:eastAsia="標楷體" w:hAnsi="標楷體" w:cs="新細明體" w:hint="eastAsia"/>
                <w:color w:val="000000" w:themeColor="text1"/>
              </w:rPr>
              <w:t>俾</w:t>
            </w:r>
            <w:proofErr w:type="gramEnd"/>
            <w:r w:rsidRPr="006757A5">
              <w:rPr>
                <w:rFonts w:ascii="標楷體" w:eastAsia="標楷體" w:hAnsi="標楷體" w:cs="新細明體" w:hint="eastAsia"/>
                <w:color w:val="000000" w:themeColor="text1"/>
              </w:rPr>
              <w:t>利為後續修正水土保持技術規範之參考。</w:t>
            </w:r>
          </w:p>
        </w:tc>
      </w:tr>
      <w:tr w:rsidR="008330E5" w:rsidRPr="002715D3" w14:paraId="2A9766B9" w14:textId="77777777" w:rsidTr="0089382B">
        <w:trPr>
          <w:trHeight w:val="264"/>
          <w:jc w:val="center"/>
        </w:trPr>
        <w:tc>
          <w:tcPr>
            <w:tcW w:w="618" w:type="pct"/>
            <w:vMerge/>
            <w:vAlign w:val="center"/>
          </w:tcPr>
          <w:p w14:paraId="6EE7D172" w14:textId="77777777" w:rsidR="008330E5" w:rsidRPr="002715D3" w:rsidRDefault="008330E5" w:rsidP="005E511E">
            <w:pPr>
              <w:widowControl w:val="0"/>
              <w:spacing w:line="240" w:lineRule="auto"/>
              <w:jc w:val="center"/>
              <w:rPr>
                <w:rFonts w:ascii="標楷體" w:eastAsia="標楷體" w:hAnsi="標楷體"/>
                <w:b/>
                <w:color w:val="auto"/>
                <w:sz w:val="24"/>
                <w:szCs w:val="24"/>
              </w:rPr>
            </w:pPr>
          </w:p>
        </w:tc>
        <w:tc>
          <w:tcPr>
            <w:tcW w:w="1746" w:type="pct"/>
            <w:vAlign w:val="center"/>
          </w:tcPr>
          <w:p w14:paraId="4E5AE325" w14:textId="77777777" w:rsidR="008330E5" w:rsidRPr="006757A5" w:rsidRDefault="008330E5" w:rsidP="005E511E">
            <w:pPr>
              <w:pStyle w:val="ab"/>
              <w:widowControl w:val="0"/>
              <w:numPr>
                <w:ilvl w:val="0"/>
                <w:numId w:val="10"/>
              </w:numPr>
              <w:spacing w:line="240" w:lineRule="auto"/>
              <w:ind w:leftChars="0" w:left="247" w:hanging="247"/>
              <w:jc w:val="both"/>
              <w:rPr>
                <w:rFonts w:ascii="標楷體" w:eastAsia="標楷體" w:hAnsi="標楷體"/>
                <w:bCs/>
                <w:color w:val="000000" w:themeColor="text1"/>
                <w:sz w:val="24"/>
                <w:szCs w:val="24"/>
              </w:rPr>
            </w:pPr>
            <w:r w:rsidRPr="006757A5">
              <w:rPr>
                <w:rFonts w:ascii="標楷體" w:eastAsia="標楷體" w:hAnsi="標楷體" w:cs="新細明體" w:hint="eastAsia"/>
                <w:color w:val="000000" w:themeColor="text1"/>
              </w:rPr>
              <w:t>排水設施</w:t>
            </w:r>
            <w:proofErr w:type="gramStart"/>
            <w:r w:rsidRPr="006757A5">
              <w:rPr>
                <w:rFonts w:ascii="標楷體" w:eastAsia="標楷體" w:hAnsi="標楷體" w:cs="新細明體" w:hint="eastAsia"/>
                <w:color w:val="000000" w:themeColor="text1"/>
              </w:rPr>
              <w:t>舖</w:t>
            </w:r>
            <w:proofErr w:type="gramEnd"/>
            <w:r w:rsidRPr="006757A5">
              <w:rPr>
                <w:rFonts w:ascii="標楷體" w:eastAsia="標楷體" w:hAnsi="標楷體" w:cs="新細明體" w:hint="eastAsia"/>
                <w:color w:val="000000" w:themeColor="text1"/>
              </w:rPr>
              <w:t>面材質之容許流速探討</w:t>
            </w:r>
          </w:p>
        </w:tc>
        <w:tc>
          <w:tcPr>
            <w:tcW w:w="2636" w:type="pct"/>
            <w:vAlign w:val="center"/>
          </w:tcPr>
          <w:p w14:paraId="552E3024" w14:textId="77777777" w:rsidR="008330E5" w:rsidRDefault="008330E5" w:rsidP="005E511E">
            <w:pPr>
              <w:pStyle w:val="ab"/>
              <w:widowControl w:val="0"/>
              <w:spacing w:line="240" w:lineRule="auto"/>
              <w:ind w:leftChars="0" w:left="0"/>
              <w:jc w:val="both"/>
              <w:rPr>
                <w:rFonts w:ascii="標楷體" w:eastAsia="標楷體" w:hAnsi="標楷體" w:cs="新細明體"/>
                <w:color w:val="000000" w:themeColor="text1"/>
              </w:rPr>
            </w:pPr>
            <w:r w:rsidRPr="006757A5">
              <w:rPr>
                <w:rFonts w:ascii="標楷體" w:eastAsia="標楷體" w:hAnsi="標楷體" w:cs="新細明體" w:hint="eastAsia"/>
                <w:color w:val="000000" w:themeColor="text1"/>
              </w:rPr>
              <w:t>水土保持技術規範第85條規定，排水設施</w:t>
            </w:r>
            <w:proofErr w:type="gramStart"/>
            <w:r w:rsidRPr="006757A5">
              <w:rPr>
                <w:rFonts w:ascii="標楷體" w:eastAsia="標楷體" w:hAnsi="標楷體" w:cs="新細明體" w:hint="eastAsia"/>
                <w:color w:val="000000" w:themeColor="text1"/>
              </w:rPr>
              <w:t>舖</w:t>
            </w:r>
            <w:proofErr w:type="gramEnd"/>
            <w:r w:rsidRPr="006757A5">
              <w:rPr>
                <w:rFonts w:ascii="標楷體" w:eastAsia="標楷體" w:hAnsi="標楷體" w:cs="新細明體" w:hint="eastAsia"/>
                <w:color w:val="000000" w:themeColor="text1"/>
              </w:rPr>
              <w:t>面材質，將影響其設計之最大與最小容許流速，</w:t>
            </w:r>
            <w:r w:rsidRPr="00F85F1D">
              <w:rPr>
                <w:rFonts w:ascii="標楷體" w:eastAsia="標楷體" w:hAnsi="標楷體" w:cs="新細明體" w:hint="eastAsia"/>
                <w:color w:val="000000" w:themeColor="text1"/>
              </w:rPr>
              <w:t>惟無臨時設施常用</w:t>
            </w:r>
          </w:p>
          <w:p w14:paraId="0FC8EF77" w14:textId="67F9B2F6" w:rsidR="00D17402" w:rsidRPr="006757A5" w:rsidRDefault="00D17402" w:rsidP="005E511E">
            <w:pPr>
              <w:pStyle w:val="ab"/>
              <w:widowControl w:val="0"/>
              <w:spacing w:line="240" w:lineRule="auto"/>
              <w:ind w:leftChars="0" w:left="0"/>
              <w:jc w:val="both"/>
              <w:rPr>
                <w:rFonts w:ascii="標楷體" w:eastAsia="標楷體" w:hAnsi="標楷體" w:hint="eastAsia"/>
                <w:b/>
                <w:color w:val="000000" w:themeColor="text1"/>
                <w:sz w:val="24"/>
                <w:szCs w:val="24"/>
              </w:rPr>
            </w:pPr>
            <w:r w:rsidRPr="00F85F1D">
              <w:rPr>
                <w:rFonts w:ascii="標楷體" w:eastAsia="標楷體" w:hAnsi="標楷體" w:cs="新細明體" w:hint="eastAsia"/>
                <w:color w:val="000000" w:themeColor="text1"/>
              </w:rPr>
              <w:t>之帆布、砂包等材質，混凝土加入鋼筋</w:t>
            </w:r>
            <w:proofErr w:type="gramStart"/>
            <w:r w:rsidRPr="00F85F1D">
              <w:rPr>
                <w:rFonts w:ascii="標楷體" w:eastAsia="標楷體" w:hAnsi="標楷體" w:cs="新細明體" w:hint="eastAsia"/>
                <w:color w:val="000000" w:themeColor="text1"/>
              </w:rPr>
              <w:t>增加抗拉應力</w:t>
            </w:r>
            <w:proofErr w:type="gramEnd"/>
            <w:r w:rsidRPr="00F85F1D">
              <w:rPr>
                <w:rFonts w:ascii="標楷體" w:eastAsia="標楷體" w:hAnsi="標楷體" w:cs="新細明體" w:hint="eastAsia"/>
                <w:color w:val="000000" w:themeColor="text1"/>
              </w:rPr>
              <w:t>，</w:t>
            </w:r>
          </w:p>
        </w:tc>
      </w:tr>
      <w:tr w:rsidR="008330E5" w:rsidRPr="002715D3" w14:paraId="19334856" w14:textId="77777777" w:rsidTr="0089382B">
        <w:trPr>
          <w:trHeight w:val="264"/>
          <w:jc w:val="center"/>
        </w:trPr>
        <w:tc>
          <w:tcPr>
            <w:tcW w:w="618" w:type="pct"/>
            <w:vMerge w:val="restart"/>
            <w:vAlign w:val="center"/>
          </w:tcPr>
          <w:p w14:paraId="67E198D5" w14:textId="544B29BB" w:rsidR="008330E5" w:rsidRPr="002715D3" w:rsidRDefault="008330E5" w:rsidP="005E511E">
            <w:pPr>
              <w:widowControl w:val="0"/>
              <w:spacing w:line="240" w:lineRule="auto"/>
              <w:jc w:val="center"/>
              <w:rPr>
                <w:rFonts w:ascii="標楷體" w:eastAsia="標楷體" w:hAnsi="標楷體"/>
                <w:b/>
                <w:color w:val="auto"/>
                <w:sz w:val="24"/>
                <w:szCs w:val="24"/>
              </w:rPr>
            </w:pPr>
            <w:r w:rsidRPr="005A75A2">
              <w:rPr>
                <w:rFonts w:ascii="標楷體" w:eastAsia="標楷體" w:hAnsi="標楷體" w:cs="新細明體"/>
              </w:rPr>
              <w:lastRenderedPageBreak/>
              <w:t>水土保持管理與基礎研究</w:t>
            </w:r>
          </w:p>
        </w:tc>
        <w:tc>
          <w:tcPr>
            <w:tcW w:w="1746" w:type="pct"/>
            <w:vAlign w:val="center"/>
          </w:tcPr>
          <w:p w14:paraId="54B124A1" w14:textId="77777777" w:rsidR="008330E5" w:rsidRPr="006757A5" w:rsidRDefault="008330E5" w:rsidP="008330E5">
            <w:pPr>
              <w:pStyle w:val="ab"/>
              <w:widowControl w:val="0"/>
              <w:spacing w:line="240" w:lineRule="auto"/>
              <w:ind w:leftChars="0" w:left="247"/>
              <w:jc w:val="both"/>
              <w:rPr>
                <w:rFonts w:ascii="標楷體" w:eastAsia="標楷體" w:hAnsi="標楷體" w:cs="新細明體"/>
                <w:color w:val="000000" w:themeColor="text1"/>
              </w:rPr>
            </w:pPr>
          </w:p>
        </w:tc>
        <w:tc>
          <w:tcPr>
            <w:tcW w:w="2636" w:type="pct"/>
            <w:vAlign w:val="center"/>
          </w:tcPr>
          <w:p w14:paraId="2AD71AFE" w14:textId="4E1D9F50" w:rsidR="008330E5" w:rsidRPr="006757A5" w:rsidRDefault="008330E5" w:rsidP="005E511E">
            <w:pPr>
              <w:pStyle w:val="ab"/>
              <w:widowControl w:val="0"/>
              <w:spacing w:line="240" w:lineRule="auto"/>
              <w:ind w:leftChars="0" w:left="0"/>
              <w:jc w:val="both"/>
              <w:rPr>
                <w:rFonts w:ascii="標楷體" w:eastAsia="標楷體" w:hAnsi="標楷體" w:cs="新細明體"/>
                <w:color w:val="000000" w:themeColor="text1"/>
              </w:rPr>
            </w:pPr>
            <w:r w:rsidRPr="006757A5">
              <w:rPr>
                <w:rFonts w:ascii="標楷體" w:eastAsia="標楷體" w:hAnsi="標楷體" w:cs="新細明體" w:hint="eastAsia"/>
                <w:color w:val="000000" w:themeColor="text1"/>
              </w:rPr>
              <w:t>是否</w:t>
            </w:r>
            <w:r w:rsidR="00FB6997">
              <w:rPr>
                <w:rFonts w:ascii="標楷體" w:eastAsia="標楷體" w:hAnsi="標楷體" w:cs="新細明體" w:hint="eastAsia"/>
                <w:color w:val="000000" w:themeColor="text1"/>
              </w:rPr>
              <w:t>影</w:t>
            </w:r>
            <w:r w:rsidRPr="006757A5">
              <w:rPr>
                <w:rFonts w:ascii="標楷體" w:eastAsia="標楷體" w:hAnsi="標楷體" w:cs="新細明體" w:hint="eastAsia"/>
                <w:color w:val="000000" w:themeColor="text1"/>
              </w:rPr>
              <w:t>響流速，亦值得探討及研究，供後續法規修正之參考。</w:t>
            </w:r>
          </w:p>
        </w:tc>
      </w:tr>
      <w:tr w:rsidR="008330E5" w:rsidRPr="002715D3" w14:paraId="6347ABB5" w14:textId="77777777" w:rsidTr="0089382B">
        <w:trPr>
          <w:trHeight w:val="264"/>
          <w:jc w:val="center"/>
        </w:trPr>
        <w:tc>
          <w:tcPr>
            <w:tcW w:w="618" w:type="pct"/>
            <w:vMerge/>
            <w:vAlign w:val="center"/>
          </w:tcPr>
          <w:p w14:paraId="0D4C8D6B" w14:textId="13A5A22C" w:rsidR="008330E5" w:rsidRPr="002715D3" w:rsidRDefault="008330E5" w:rsidP="005E511E">
            <w:pPr>
              <w:widowControl w:val="0"/>
              <w:spacing w:line="240" w:lineRule="auto"/>
              <w:jc w:val="center"/>
              <w:rPr>
                <w:rFonts w:ascii="標楷體" w:eastAsia="標楷體" w:hAnsi="標楷體"/>
                <w:b/>
                <w:color w:val="auto"/>
                <w:sz w:val="24"/>
                <w:szCs w:val="24"/>
              </w:rPr>
            </w:pPr>
          </w:p>
        </w:tc>
        <w:tc>
          <w:tcPr>
            <w:tcW w:w="1746" w:type="pct"/>
            <w:vAlign w:val="center"/>
          </w:tcPr>
          <w:p w14:paraId="4CD9FCEA" w14:textId="77777777" w:rsidR="008330E5" w:rsidRPr="006757A5" w:rsidRDefault="008330E5" w:rsidP="005E511E">
            <w:pPr>
              <w:pStyle w:val="ab"/>
              <w:widowControl w:val="0"/>
              <w:numPr>
                <w:ilvl w:val="0"/>
                <w:numId w:val="10"/>
              </w:numPr>
              <w:spacing w:line="240" w:lineRule="auto"/>
              <w:ind w:leftChars="0" w:left="247" w:hanging="247"/>
              <w:jc w:val="both"/>
              <w:rPr>
                <w:rFonts w:ascii="標楷體" w:eastAsia="標楷體" w:hAnsi="標楷體"/>
                <w:bCs/>
                <w:color w:val="000000" w:themeColor="text1"/>
                <w:sz w:val="24"/>
                <w:szCs w:val="24"/>
              </w:rPr>
            </w:pPr>
            <w:proofErr w:type="gramStart"/>
            <w:r w:rsidRPr="006757A5">
              <w:rPr>
                <w:rFonts w:ascii="標楷體" w:eastAsia="標楷體" w:hAnsi="標楷體" w:cs="新細明體" w:hint="eastAsia"/>
                <w:color w:val="000000" w:themeColor="text1"/>
              </w:rPr>
              <w:t>滯</w:t>
            </w:r>
            <w:proofErr w:type="gramEnd"/>
            <w:r w:rsidRPr="006757A5">
              <w:rPr>
                <w:rFonts w:ascii="標楷體" w:eastAsia="標楷體" w:hAnsi="標楷體" w:cs="新細明體" w:hint="eastAsia"/>
                <w:color w:val="000000" w:themeColor="text1"/>
              </w:rPr>
              <w:t>洪量體總量管制制度之</w:t>
            </w:r>
            <w:proofErr w:type="gramStart"/>
            <w:r w:rsidRPr="006757A5">
              <w:rPr>
                <w:rFonts w:ascii="標楷體" w:eastAsia="標楷體" w:hAnsi="標楷體" w:cs="新細明體" w:hint="eastAsia"/>
                <w:color w:val="000000" w:themeColor="text1"/>
              </w:rPr>
              <w:t>研</w:t>
            </w:r>
            <w:proofErr w:type="gramEnd"/>
            <w:r w:rsidRPr="006757A5">
              <w:rPr>
                <w:rFonts w:ascii="標楷體" w:eastAsia="標楷體" w:hAnsi="標楷體" w:cs="新細明體" w:hint="eastAsia"/>
                <w:color w:val="000000" w:themeColor="text1"/>
              </w:rPr>
              <w:t>析</w:t>
            </w:r>
          </w:p>
        </w:tc>
        <w:tc>
          <w:tcPr>
            <w:tcW w:w="2636" w:type="pct"/>
            <w:vAlign w:val="center"/>
          </w:tcPr>
          <w:p w14:paraId="61C87BF1" w14:textId="77777777" w:rsidR="008330E5" w:rsidRPr="006757A5" w:rsidRDefault="008330E5" w:rsidP="005E511E">
            <w:pPr>
              <w:pStyle w:val="ab"/>
              <w:widowControl w:val="0"/>
              <w:spacing w:line="240" w:lineRule="auto"/>
              <w:ind w:leftChars="0" w:left="0"/>
              <w:jc w:val="both"/>
              <w:rPr>
                <w:rFonts w:ascii="標楷體" w:eastAsia="標楷體" w:hAnsi="標楷體"/>
                <w:b/>
                <w:color w:val="000000" w:themeColor="text1"/>
                <w:sz w:val="24"/>
                <w:szCs w:val="24"/>
              </w:rPr>
            </w:pPr>
            <w:r w:rsidRPr="006757A5">
              <w:rPr>
                <w:rFonts w:ascii="標楷體" w:eastAsia="標楷體" w:hAnsi="標楷體" w:cs="新細明體" w:hint="eastAsia"/>
                <w:color w:val="000000" w:themeColor="text1"/>
              </w:rPr>
              <w:t>水土保持技術規範第95條第8款,基地內未開發區域，</w:t>
            </w:r>
            <w:proofErr w:type="gramStart"/>
            <w:r w:rsidRPr="006757A5">
              <w:rPr>
                <w:rFonts w:ascii="標楷體" w:eastAsia="標楷體" w:hAnsi="標楷體" w:cs="新細明體" w:hint="eastAsia"/>
                <w:color w:val="000000" w:themeColor="text1"/>
              </w:rPr>
              <w:t>受集水分</w:t>
            </w:r>
            <w:proofErr w:type="gramEnd"/>
            <w:r w:rsidRPr="006757A5">
              <w:rPr>
                <w:rFonts w:ascii="標楷體" w:eastAsia="標楷體" w:hAnsi="標楷體" w:cs="新細明體" w:hint="eastAsia"/>
                <w:color w:val="000000" w:themeColor="text1"/>
              </w:rPr>
              <w:t>區或構造物阻隔等影響，致其</w:t>
            </w:r>
            <w:proofErr w:type="gramStart"/>
            <w:r w:rsidRPr="006757A5">
              <w:rPr>
                <w:rFonts w:ascii="標楷體" w:eastAsia="標楷體" w:hAnsi="標楷體" w:cs="新細明體" w:hint="eastAsia"/>
                <w:color w:val="000000" w:themeColor="text1"/>
              </w:rPr>
              <w:t>逕</w:t>
            </w:r>
            <w:proofErr w:type="gramEnd"/>
            <w:r w:rsidRPr="006757A5">
              <w:rPr>
                <w:rFonts w:ascii="標楷體" w:eastAsia="標楷體" w:hAnsi="標楷體" w:cs="新細明體" w:hint="eastAsia"/>
                <w:color w:val="000000" w:themeColor="text1"/>
              </w:rPr>
              <w:t>流無法流入滯洪設施者，得</w:t>
            </w:r>
            <w:proofErr w:type="gramStart"/>
            <w:r w:rsidRPr="006757A5">
              <w:rPr>
                <w:rFonts w:ascii="標楷體" w:eastAsia="標楷體" w:hAnsi="標楷體" w:cs="新細明體" w:hint="eastAsia"/>
                <w:color w:val="000000" w:themeColor="text1"/>
              </w:rPr>
              <w:t>採</w:t>
            </w:r>
            <w:proofErr w:type="gramEnd"/>
            <w:r w:rsidRPr="006757A5">
              <w:rPr>
                <w:rFonts w:ascii="標楷體" w:eastAsia="標楷體" w:hAnsi="標楷體" w:cs="新細明體" w:hint="eastAsia"/>
                <w:color w:val="000000" w:themeColor="text1"/>
              </w:rPr>
              <w:t>總量管制概念將該</w:t>
            </w:r>
            <w:proofErr w:type="gramStart"/>
            <w:r w:rsidRPr="006757A5">
              <w:rPr>
                <w:rFonts w:ascii="標楷體" w:eastAsia="標楷體" w:hAnsi="標楷體" w:cs="新細明體" w:hint="eastAsia"/>
                <w:color w:val="000000" w:themeColor="text1"/>
              </w:rPr>
              <w:t>區域之滯洪量</w:t>
            </w:r>
            <w:proofErr w:type="gramEnd"/>
            <w:r w:rsidRPr="006757A5">
              <w:rPr>
                <w:rFonts w:ascii="標楷體" w:eastAsia="標楷體" w:hAnsi="標楷體" w:cs="新細明體" w:hint="eastAsia"/>
                <w:color w:val="000000" w:themeColor="text1"/>
              </w:rPr>
              <w:t>併入基地內鄰近滯洪</w:t>
            </w:r>
            <w:proofErr w:type="gramStart"/>
            <w:r w:rsidRPr="006757A5">
              <w:rPr>
                <w:rFonts w:ascii="標楷體" w:eastAsia="標楷體" w:hAnsi="標楷體" w:cs="新細明體" w:hint="eastAsia"/>
                <w:color w:val="000000" w:themeColor="text1"/>
              </w:rPr>
              <w:t>設施之滯洪量</w:t>
            </w:r>
            <w:proofErr w:type="gramEnd"/>
            <w:r w:rsidRPr="006757A5">
              <w:rPr>
                <w:rFonts w:ascii="標楷體" w:eastAsia="標楷體" w:hAnsi="標楷體" w:cs="新細明體" w:hint="eastAsia"/>
                <w:color w:val="000000" w:themeColor="text1"/>
              </w:rPr>
              <w:t>計算，該區域得</w:t>
            </w:r>
            <w:proofErr w:type="gramStart"/>
            <w:r w:rsidRPr="006757A5">
              <w:rPr>
                <w:rFonts w:ascii="標楷體" w:eastAsia="標楷體" w:hAnsi="標楷體" w:cs="新細明體" w:hint="eastAsia"/>
                <w:color w:val="000000" w:themeColor="text1"/>
              </w:rPr>
              <w:t>不設滯洪</w:t>
            </w:r>
            <w:proofErr w:type="gramEnd"/>
            <w:r w:rsidRPr="006757A5">
              <w:rPr>
                <w:rFonts w:ascii="標楷體" w:eastAsia="標楷體" w:hAnsi="標楷體" w:cs="新細明體" w:hint="eastAsia"/>
                <w:color w:val="000000" w:themeColor="text1"/>
              </w:rPr>
              <w:t>設施。該制度於109年增訂，執行迄今已逾五年，就不同開發態樣提出分析，對於該制度之優缺點、執行成效進行研究及提出修正建議。</w:t>
            </w:r>
          </w:p>
        </w:tc>
      </w:tr>
      <w:tr w:rsidR="008330E5" w:rsidRPr="002715D3" w14:paraId="36E11D8A" w14:textId="77777777" w:rsidTr="0089382B">
        <w:trPr>
          <w:trHeight w:val="264"/>
          <w:jc w:val="center"/>
        </w:trPr>
        <w:tc>
          <w:tcPr>
            <w:tcW w:w="618" w:type="pct"/>
            <w:vMerge/>
            <w:vAlign w:val="center"/>
          </w:tcPr>
          <w:p w14:paraId="4F9332D1" w14:textId="77777777" w:rsidR="008330E5" w:rsidRPr="002715D3" w:rsidRDefault="008330E5" w:rsidP="005E511E">
            <w:pPr>
              <w:widowControl w:val="0"/>
              <w:spacing w:line="240" w:lineRule="auto"/>
              <w:jc w:val="center"/>
              <w:rPr>
                <w:rFonts w:ascii="標楷體" w:eastAsia="標楷體" w:hAnsi="標楷體"/>
                <w:b/>
                <w:color w:val="auto"/>
                <w:sz w:val="24"/>
                <w:szCs w:val="24"/>
              </w:rPr>
            </w:pPr>
          </w:p>
        </w:tc>
        <w:tc>
          <w:tcPr>
            <w:tcW w:w="1746" w:type="pct"/>
            <w:vAlign w:val="center"/>
          </w:tcPr>
          <w:p w14:paraId="5D1163A0" w14:textId="77777777" w:rsidR="008330E5" w:rsidRPr="006757A5" w:rsidRDefault="008330E5" w:rsidP="005E511E">
            <w:pPr>
              <w:pStyle w:val="ab"/>
              <w:widowControl w:val="0"/>
              <w:numPr>
                <w:ilvl w:val="0"/>
                <w:numId w:val="10"/>
              </w:numPr>
              <w:spacing w:line="240" w:lineRule="auto"/>
              <w:ind w:leftChars="0" w:left="247" w:hanging="247"/>
              <w:jc w:val="both"/>
              <w:rPr>
                <w:rFonts w:ascii="標楷體" w:eastAsia="標楷體" w:hAnsi="標楷體"/>
                <w:bCs/>
                <w:color w:val="000000" w:themeColor="text1"/>
                <w:sz w:val="24"/>
                <w:szCs w:val="24"/>
              </w:rPr>
            </w:pPr>
            <w:r w:rsidRPr="006757A5">
              <w:rPr>
                <w:rFonts w:ascii="標楷體" w:eastAsia="標楷體" w:hAnsi="標楷體" w:cs="新細明體" w:hint="eastAsia"/>
                <w:color w:val="000000" w:themeColor="text1"/>
              </w:rPr>
              <w:t>動態風險導向之山坡地範圍通盤檢討可行性研究</w:t>
            </w:r>
          </w:p>
        </w:tc>
        <w:tc>
          <w:tcPr>
            <w:tcW w:w="2636" w:type="pct"/>
            <w:vAlign w:val="center"/>
          </w:tcPr>
          <w:p w14:paraId="7F27D9F2" w14:textId="77777777" w:rsidR="008330E5" w:rsidRPr="006757A5" w:rsidRDefault="008330E5" w:rsidP="005E511E">
            <w:pPr>
              <w:pStyle w:val="ab"/>
              <w:widowControl w:val="0"/>
              <w:spacing w:line="240" w:lineRule="auto"/>
              <w:ind w:leftChars="0" w:left="0"/>
              <w:jc w:val="both"/>
              <w:rPr>
                <w:rFonts w:ascii="標楷體" w:eastAsia="標楷體" w:hAnsi="標楷體"/>
                <w:b/>
                <w:color w:val="000000" w:themeColor="text1"/>
                <w:sz w:val="24"/>
                <w:szCs w:val="24"/>
              </w:rPr>
            </w:pPr>
            <w:r w:rsidRPr="006757A5">
              <w:rPr>
                <w:rFonts w:ascii="標楷體" w:eastAsia="標楷體" w:hAnsi="標楷體" w:cs="新細明體" w:hint="eastAsia"/>
                <w:color w:val="000000" w:themeColor="text1"/>
              </w:rPr>
              <w:t>本研究結合降雨動態因子與氣候變遷趨勢，考量土地開發利用變遷，並透過數值模擬分析山坡地三維地形特性與水文響應，建立山坡地範圍動態檢討方法。研究將評估不同降雨情境下坡地穩定性與</w:t>
            </w:r>
            <w:proofErr w:type="gramStart"/>
            <w:r w:rsidRPr="006757A5">
              <w:rPr>
                <w:rFonts w:ascii="標楷體" w:eastAsia="標楷體" w:hAnsi="標楷體" w:cs="新細明體" w:hint="eastAsia"/>
                <w:color w:val="000000" w:themeColor="text1"/>
              </w:rPr>
              <w:t>逕</w:t>
            </w:r>
            <w:proofErr w:type="gramEnd"/>
            <w:r w:rsidRPr="006757A5">
              <w:rPr>
                <w:rFonts w:ascii="標楷體" w:eastAsia="標楷體" w:hAnsi="標楷體" w:cs="新細明體" w:hint="eastAsia"/>
                <w:color w:val="000000" w:themeColor="text1"/>
              </w:rPr>
              <w:t>流行為，提出範圍調整、分級管理與調適策略，作為政策與治理決策依據。</w:t>
            </w:r>
          </w:p>
        </w:tc>
      </w:tr>
      <w:tr w:rsidR="00371E34" w:rsidRPr="002715D3" w14:paraId="0728566F" w14:textId="77777777" w:rsidTr="0089382B">
        <w:trPr>
          <w:trHeight w:val="264"/>
          <w:jc w:val="center"/>
        </w:trPr>
        <w:tc>
          <w:tcPr>
            <w:tcW w:w="618" w:type="pct"/>
            <w:vMerge w:val="restart"/>
            <w:vAlign w:val="center"/>
          </w:tcPr>
          <w:p w14:paraId="43F62BED" w14:textId="4970D2A5" w:rsidR="00371E34" w:rsidRPr="00371E34" w:rsidRDefault="00371E34" w:rsidP="00371E34">
            <w:pPr>
              <w:widowControl w:val="0"/>
              <w:spacing w:line="240" w:lineRule="auto"/>
              <w:jc w:val="center"/>
              <w:rPr>
                <w:rFonts w:ascii="標楷體" w:eastAsia="標楷體" w:hAnsi="標楷體" w:cs="新細明體"/>
              </w:rPr>
            </w:pPr>
            <w:r w:rsidRPr="005A75A2">
              <w:rPr>
                <w:rFonts w:ascii="標楷體" w:eastAsia="標楷體" w:hAnsi="標楷體" w:cs="新細明體"/>
              </w:rPr>
              <w:t>軟體防災與新興科技應用</w:t>
            </w:r>
          </w:p>
        </w:tc>
        <w:tc>
          <w:tcPr>
            <w:tcW w:w="1746" w:type="pct"/>
            <w:vAlign w:val="center"/>
          </w:tcPr>
          <w:p w14:paraId="56000B3F" w14:textId="77777777" w:rsidR="00371E34" w:rsidRPr="00117532" w:rsidRDefault="00371E34" w:rsidP="005E511E">
            <w:pPr>
              <w:pStyle w:val="ab"/>
              <w:widowControl w:val="0"/>
              <w:numPr>
                <w:ilvl w:val="0"/>
                <w:numId w:val="11"/>
              </w:numPr>
              <w:spacing w:line="240" w:lineRule="auto"/>
              <w:ind w:leftChars="0"/>
              <w:jc w:val="both"/>
              <w:rPr>
                <w:rFonts w:ascii="標楷體" w:eastAsia="標楷體" w:hAnsi="標楷體"/>
                <w:bCs/>
                <w:color w:val="000000" w:themeColor="text1"/>
                <w:sz w:val="24"/>
                <w:szCs w:val="24"/>
              </w:rPr>
            </w:pPr>
            <w:r w:rsidRPr="00117532">
              <w:rPr>
                <w:rFonts w:ascii="標楷體" w:eastAsia="標楷體" w:hAnsi="標楷體" w:hint="eastAsia"/>
                <w:bCs/>
                <w:color w:val="000000" w:themeColor="text1"/>
                <w:sz w:val="24"/>
                <w:szCs w:val="24"/>
              </w:rPr>
              <w:t>由學</w:t>
            </w:r>
            <w:proofErr w:type="gramStart"/>
            <w:r w:rsidRPr="00117532">
              <w:rPr>
                <w:rFonts w:ascii="標楷體" w:eastAsia="標楷體" w:hAnsi="標楷體" w:hint="eastAsia"/>
                <w:bCs/>
                <w:color w:val="000000" w:themeColor="text1"/>
                <w:sz w:val="24"/>
                <w:szCs w:val="24"/>
              </w:rPr>
              <w:t>研</w:t>
            </w:r>
            <w:proofErr w:type="gramEnd"/>
            <w:r w:rsidRPr="00117532">
              <w:rPr>
                <w:rFonts w:ascii="標楷體" w:eastAsia="標楷體" w:hAnsi="標楷體" w:hint="eastAsia"/>
                <w:bCs/>
                <w:color w:val="000000" w:themeColor="text1"/>
                <w:sz w:val="24"/>
                <w:szCs w:val="24"/>
              </w:rPr>
              <w:t>專家自訂研究題目</w:t>
            </w:r>
          </w:p>
        </w:tc>
        <w:tc>
          <w:tcPr>
            <w:tcW w:w="2636" w:type="pct"/>
          </w:tcPr>
          <w:p w14:paraId="5ABC5C28" w14:textId="0D54550F" w:rsidR="00371E34" w:rsidRPr="000C1D6F" w:rsidRDefault="00371E34" w:rsidP="005E511E">
            <w:pPr>
              <w:spacing w:line="240" w:lineRule="auto"/>
              <w:jc w:val="both"/>
              <w:rPr>
                <w:rFonts w:ascii="標楷體" w:eastAsia="標楷體" w:hAnsi="標楷體" w:cs="新細明體"/>
                <w:color w:val="000000" w:themeColor="text1"/>
              </w:rPr>
            </w:pPr>
            <w:r w:rsidRPr="000C1D6F">
              <w:rPr>
                <w:rFonts w:ascii="標楷體" w:eastAsia="標楷體" w:hAnsi="標楷體" w:cs="新細明體" w:hint="eastAsia"/>
                <w:color w:val="000000" w:themeColor="text1"/>
              </w:rPr>
              <w:t>土石流及大規模崩塌</w:t>
            </w:r>
            <w:proofErr w:type="gramStart"/>
            <w:r>
              <w:rPr>
                <w:rFonts w:ascii="標楷體" w:eastAsia="標楷體" w:hAnsi="標楷體" w:cs="新細明體" w:hint="eastAsia"/>
                <w:color w:val="000000" w:themeColor="text1"/>
              </w:rPr>
              <w:t>前瞻型政策</w:t>
            </w:r>
            <w:proofErr w:type="gramEnd"/>
            <w:r>
              <w:rPr>
                <w:rFonts w:ascii="標楷體" w:eastAsia="標楷體" w:hAnsi="標楷體" w:cs="新細明體" w:hint="eastAsia"/>
                <w:color w:val="000000" w:themeColor="text1"/>
              </w:rPr>
              <w:t>規劃、</w:t>
            </w:r>
            <w:r w:rsidRPr="000C1D6F">
              <w:rPr>
                <w:rFonts w:ascii="標楷體" w:eastAsia="標楷體" w:hAnsi="標楷體" w:cs="新細明體" w:hint="eastAsia"/>
                <w:color w:val="000000" w:themeColor="text1"/>
              </w:rPr>
              <w:t>監測、預警</w:t>
            </w:r>
            <w:r>
              <w:rPr>
                <w:rFonts w:ascii="標楷體" w:eastAsia="標楷體" w:hAnsi="標楷體" w:cs="新細明體" w:hint="eastAsia"/>
                <w:color w:val="000000" w:themeColor="text1"/>
              </w:rPr>
              <w:t>、</w:t>
            </w:r>
            <w:r w:rsidRPr="000C1D6F">
              <w:rPr>
                <w:rFonts w:ascii="標楷體" w:eastAsia="標楷體" w:hAnsi="標楷體" w:cs="新細明體" w:hint="eastAsia"/>
                <w:color w:val="000000" w:themeColor="text1"/>
              </w:rPr>
              <w:t>防災管理</w:t>
            </w:r>
            <w:proofErr w:type="gramStart"/>
            <w:r w:rsidRPr="000C1D6F">
              <w:rPr>
                <w:rFonts w:ascii="標楷體" w:eastAsia="標楷體" w:hAnsi="標楷體" w:cs="新細明體" w:hint="eastAsia"/>
                <w:color w:val="000000" w:themeColor="text1"/>
              </w:rPr>
              <w:t>及跨域技術</w:t>
            </w:r>
            <w:proofErr w:type="gramEnd"/>
            <w:r w:rsidRPr="000C1D6F">
              <w:rPr>
                <w:rFonts w:ascii="標楷體" w:eastAsia="標楷體" w:hAnsi="標楷體" w:cs="新細明體" w:hint="eastAsia"/>
                <w:color w:val="000000" w:themeColor="text1"/>
              </w:rPr>
              <w:t>發展、新興科技應用等相關創新型研究。</w:t>
            </w:r>
          </w:p>
        </w:tc>
      </w:tr>
      <w:tr w:rsidR="00371E34" w:rsidRPr="002715D3" w14:paraId="58854A52" w14:textId="77777777" w:rsidTr="0089382B">
        <w:trPr>
          <w:trHeight w:val="264"/>
          <w:jc w:val="center"/>
        </w:trPr>
        <w:tc>
          <w:tcPr>
            <w:tcW w:w="618" w:type="pct"/>
            <w:vMerge/>
            <w:vAlign w:val="center"/>
          </w:tcPr>
          <w:p w14:paraId="31888304" w14:textId="77777777" w:rsidR="00371E34" w:rsidRPr="002715D3" w:rsidRDefault="00371E34" w:rsidP="005E511E">
            <w:pPr>
              <w:widowControl w:val="0"/>
              <w:spacing w:line="240" w:lineRule="auto"/>
              <w:jc w:val="center"/>
              <w:rPr>
                <w:rFonts w:ascii="標楷體" w:eastAsia="標楷體" w:hAnsi="標楷體"/>
                <w:b/>
                <w:color w:val="auto"/>
                <w:sz w:val="24"/>
                <w:szCs w:val="24"/>
              </w:rPr>
            </w:pPr>
          </w:p>
        </w:tc>
        <w:tc>
          <w:tcPr>
            <w:tcW w:w="4382" w:type="pct"/>
            <w:gridSpan w:val="2"/>
          </w:tcPr>
          <w:p w14:paraId="5D170E1D" w14:textId="77777777" w:rsidR="00371E34" w:rsidRPr="00117532" w:rsidRDefault="00371E34" w:rsidP="005E511E">
            <w:pPr>
              <w:pStyle w:val="ab"/>
              <w:widowControl w:val="0"/>
              <w:numPr>
                <w:ilvl w:val="0"/>
                <w:numId w:val="11"/>
              </w:numPr>
              <w:spacing w:line="240" w:lineRule="auto"/>
              <w:ind w:leftChars="0"/>
              <w:jc w:val="both"/>
              <w:rPr>
                <w:rFonts w:ascii="標楷體" w:eastAsia="標楷體" w:hAnsi="標楷體"/>
                <w:b/>
                <w:color w:val="000000" w:themeColor="text1"/>
                <w:sz w:val="24"/>
                <w:szCs w:val="24"/>
              </w:rPr>
            </w:pPr>
            <w:r w:rsidRPr="00117532">
              <w:rPr>
                <w:rFonts w:ascii="標楷體" w:eastAsia="標楷體" w:hAnsi="標楷體" w:hint="eastAsia"/>
                <w:bCs/>
                <w:color w:val="000000" w:themeColor="text1"/>
                <w:sz w:val="24"/>
                <w:szCs w:val="24"/>
              </w:rPr>
              <w:t>茲</w:t>
            </w:r>
            <w:r w:rsidRPr="00117532">
              <w:rPr>
                <w:rFonts w:ascii="標楷體" w:eastAsia="標楷體" w:hAnsi="標楷體"/>
                <w:bCs/>
                <w:color w:val="000000" w:themeColor="text1"/>
                <w:sz w:val="24"/>
                <w:szCs w:val="24"/>
              </w:rPr>
              <w:t>列</w:t>
            </w:r>
            <w:r w:rsidRPr="00117532">
              <w:rPr>
                <w:rFonts w:ascii="標楷體" w:eastAsia="標楷體" w:hAnsi="標楷體" w:hint="eastAsia"/>
                <w:bCs/>
                <w:color w:val="000000" w:themeColor="text1"/>
                <w:sz w:val="24"/>
                <w:szCs w:val="24"/>
              </w:rPr>
              <w:t>舉本領域指定研究</w:t>
            </w:r>
            <w:r w:rsidRPr="00117532">
              <w:rPr>
                <w:rFonts w:ascii="標楷體" w:eastAsia="標楷體" w:hAnsi="標楷體"/>
                <w:bCs/>
                <w:color w:val="000000" w:themeColor="text1"/>
                <w:sz w:val="24"/>
                <w:szCs w:val="24"/>
              </w:rPr>
              <w:t>相關議</w:t>
            </w:r>
            <w:r w:rsidRPr="00117532">
              <w:rPr>
                <w:rFonts w:ascii="標楷體" w:eastAsia="標楷體" w:hAnsi="標楷體" w:hint="eastAsia"/>
                <w:bCs/>
                <w:color w:val="000000" w:themeColor="text1"/>
                <w:sz w:val="24"/>
                <w:szCs w:val="24"/>
              </w:rPr>
              <w:t>題</w:t>
            </w:r>
            <w:r w:rsidRPr="00117532">
              <w:rPr>
                <w:rFonts w:ascii="標楷體" w:eastAsia="標楷體" w:hAnsi="標楷體"/>
                <w:bCs/>
                <w:color w:val="000000" w:themeColor="text1"/>
                <w:sz w:val="24"/>
                <w:szCs w:val="24"/>
              </w:rPr>
              <w:t>供參：</w:t>
            </w:r>
          </w:p>
        </w:tc>
      </w:tr>
      <w:tr w:rsidR="00371E34" w:rsidRPr="002715D3" w14:paraId="6D98E4AA" w14:textId="77777777" w:rsidTr="0089382B">
        <w:trPr>
          <w:trHeight w:val="264"/>
          <w:jc w:val="center"/>
        </w:trPr>
        <w:tc>
          <w:tcPr>
            <w:tcW w:w="618" w:type="pct"/>
            <w:vMerge/>
            <w:vAlign w:val="center"/>
          </w:tcPr>
          <w:p w14:paraId="0C811930" w14:textId="77777777" w:rsidR="00371E34" w:rsidRPr="002715D3" w:rsidRDefault="00371E34" w:rsidP="005E511E">
            <w:pPr>
              <w:widowControl w:val="0"/>
              <w:spacing w:line="240" w:lineRule="auto"/>
              <w:jc w:val="center"/>
              <w:rPr>
                <w:rFonts w:ascii="標楷體" w:eastAsia="標楷體" w:hAnsi="標楷體"/>
                <w:b/>
                <w:color w:val="auto"/>
                <w:sz w:val="24"/>
                <w:szCs w:val="24"/>
              </w:rPr>
            </w:pPr>
          </w:p>
        </w:tc>
        <w:tc>
          <w:tcPr>
            <w:tcW w:w="1746" w:type="pct"/>
            <w:vAlign w:val="center"/>
          </w:tcPr>
          <w:p w14:paraId="4FB00168" w14:textId="49B72ACF" w:rsidR="00371E34" w:rsidRPr="00323A9E" w:rsidRDefault="00371E34" w:rsidP="005E511E">
            <w:pPr>
              <w:pStyle w:val="ab"/>
              <w:widowControl w:val="0"/>
              <w:numPr>
                <w:ilvl w:val="0"/>
                <w:numId w:val="12"/>
              </w:numPr>
              <w:spacing w:line="240" w:lineRule="auto"/>
              <w:ind w:leftChars="0" w:left="247" w:hanging="247"/>
              <w:jc w:val="both"/>
              <w:rPr>
                <w:rFonts w:ascii="標楷體" w:eastAsia="標楷體" w:hAnsi="標楷體"/>
                <w:bCs/>
                <w:color w:val="000000" w:themeColor="text1"/>
                <w:sz w:val="24"/>
                <w:szCs w:val="24"/>
              </w:rPr>
            </w:pPr>
            <w:r w:rsidRPr="00323A9E">
              <w:rPr>
                <w:rFonts w:ascii="標楷體" w:eastAsia="標楷體" w:hAnsi="標楷體" w:cs="新細明體" w:hint="eastAsia"/>
                <w:color w:val="000000" w:themeColor="text1"/>
              </w:rPr>
              <w:t>應</w:t>
            </w:r>
            <w:r w:rsidR="00706FEA">
              <w:rPr>
                <w:rFonts w:ascii="標楷體" w:eastAsia="標楷體" w:hAnsi="標楷體" w:cs="新細明體" w:hint="eastAsia"/>
                <w:color w:val="000000" w:themeColor="text1"/>
              </w:rPr>
              <w:t>用資料驅動</w:t>
            </w:r>
            <w:r w:rsidRPr="00323A9E">
              <w:rPr>
                <w:rFonts w:ascii="標楷體" w:eastAsia="標楷體" w:hAnsi="標楷體" w:cs="新細明體" w:hint="eastAsia"/>
                <w:color w:val="000000" w:themeColor="text1"/>
              </w:rPr>
              <w:t>或物理模式整合氣象、坡地數據，提供精</w:t>
            </w:r>
            <w:proofErr w:type="gramStart"/>
            <w:r w:rsidRPr="00323A9E">
              <w:rPr>
                <w:rFonts w:ascii="標楷體" w:eastAsia="標楷體" w:hAnsi="標楷體" w:cs="新細明體" w:hint="eastAsia"/>
                <w:color w:val="000000" w:themeColor="text1"/>
              </w:rPr>
              <w:t>準</w:t>
            </w:r>
            <w:proofErr w:type="gramEnd"/>
            <w:r w:rsidRPr="00323A9E">
              <w:rPr>
                <w:rFonts w:ascii="標楷體" w:eastAsia="標楷體" w:hAnsi="標楷體" w:cs="新細明體" w:hint="eastAsia"/>
                <w:color w:val="000000" w:themeColor="text1"/>
              </w:rPr>
              <w:t>坡面崩塌預測</w:t>
            </w:r>
          </w:p>
        </w:tc>
        <w:tc>
          <w:tcPr>
            <w:tcW w:w="2636" w:type="pct"/>
            <w:vAlign w:val="center"/>
          </w:tcPr>
          <w:p w14:paraId="2E32CAC0" w14:textId="23219FE5" w:rsidR="00371E34" w:rsidRPr="005D6293" w:rsidRDefault="00371E34" w:rsidP="005E511E">
            <w:pPr>
              <w:pStyle w:val="ab"/>
              <w:widowControl w:val="0"/>
              <w:spacing w:line="240" w:lineRule="auto"/>
              <w:ind w:leftChars="0" w:left="0"/>
              <w:jc w:val="both"/>
              <w:rPr>
                <w:rFonts w:ascii="標楷體" w:eastAsia="標楷體" w:hAnsi="標楷體"/>
                <w:b/>
                <w:color w:val="00B050"/>
                <w:sz w:val="24"/>
                <w:szCs w:val="24"/>
              </w:rPr>
            </w:pPr>
            <w:r w:rsidRPr="00323A9E">
              <w:rPr>
                <w:rFonts w:ascii="標楷體" w:eastAsia="標楷體" w:hAnsi="標楷體" w:cs="新細明體" w:hint="eastAsia"/>
                <w:color w:val="000000" w:themeColor="text1"/>
              </w:rPr>
              <w:t>透過</w:t>
            </w:r>
            <w:r w:rsidR="00706FEA">
              <w:rPr>
                <w:rFonts w:ascii="標楷體" w:eastAsia="標楷體" w:hAnsi="標楷體" w:cs="新細明體" w:hint="eastAsia"/>
                <w:color w:val="000000" w:themeColor="text1"/>
              </w:rPr>
              <w:t>資料驅動</w:t>
            </w:r>
            <w:r w:rsidRPr="00323A9E">
              <w:rPr>
                <w:rFonts w:ascii="標楷體" w:eastAsia="標楷體" w:hAnsi="標楷體" w:cs="新細明體" w:hint="eastAsia"/>
                <w:color w:val="000000" w:themeColor="text1"/>
              </w:rPr>
              <w:t>或物理模式，可以同時運用即時氣象資料（降雨強度、累積雨量、颱風路徑等）與坡地相關數據（地形地勢、土壤特性、植被覆蓋、含水量、監測感測器資訊），建構一套整合性的崩塌預測系統。系統可在不同時間尺度（短期預警、中期趨勢、長期規劃）提供更精</w:t>
            </w:r>
            <w:proofErr w:type="gramStart"/>
            <w:r w:rsidRPr="00323A9E">
              <w:rPr>
                <w:rFonts w:ascii="標楷體" w:eastAsia="標楷體" w:hAnsi="標楷體" w:cs="新細明體" w:hint="eastAsia"/>
                <w:color w:val="000000" w:themeColor="text1"/>
              </w:rPr>
              <w:t>準</w:t>
            </w:r>
            <w:proofErr w:type="gramEnd"/>
            <w:r w:rsidRPr="00323A9E">
              <w:rPr>
                <w:rFonts w:ascii="標楷體" w:eastAsia="標楷體" w:hAnsi="標楷體" w:cs="新細明體" w:hint="eastAsia"/>
                <w:color w:val="000000" w:themeColor="text1"/>
              </w:rPr>
              <w:t>的坡面崩塌預測，協助政府單位提前發布警戒、規劃撤離動線，並支援後續的國土管理與防災決策。</w:t>
            </w:r>
          </w:p>
        </w:tc>
      </w:tr>
      <w:tr w:rsidR="00371E34" w:rsidRPr="002715D3" w14:paraId="729E6FFC" w14:textId="77777777" w:rsidTr="0089382B">
        <w:trPr>
          <w:trHeight w:val="264"/>
          <w:jc w:val="center"/>
        </w:trPr>
        <w:tc>
          <w:tcPr>
            <w:tcW w:w="618" w:type="pct"/>
            <w:vMerge/>
            <w:vAlign w:val="center"/>
          </w:tcPr>
          <w:p w14:paraId="1D894173" w14:textId="77777777" w:rsidR="00371E34" w:rsidRPr="002715D3" w:rsidRDefault="00371E34" w:rsidP="005E511E">
            <w:pPr>
              <w:widowControl w:val="0"/>
              <w:spacing w:line="240" w:lineRule="auto"/>
              <w:jc w:val="center"/>
              <w:rPr>
                <w:rFonts w:ascii="標楷體" w:eastAsia="標楷體" w:hAnsi="標楷體"/>
                <w:b/>
                <w:color w:val="auto"/>
                <w:sz w:val="24"/>
                <w:szCs w:val="24"/>
              </w:rPr>
            </w:pPr>
          </w:p>
        </w:tc>
        <w:tc>
          <w:tcPr>
            <w:tcW w:w="1746" w:type="pct"/>
            <w:vAlign w:val="center"/>
          </w:tcPr>
          <w:p w14:paraId="35A09DA3" w14:textId="511F8FCD" w:rsidR="00371E34" w:rsidRPr="00323A9E" w:rsidRDefault="000F1653" w:rsidP="005E511E">
            <w:pPr>
              <w:pStyle w:val="ab"/>
              <w:widowControl w:val="0"/>
              <w:numPr>
                <w:ilvl w:val="0"/>
                <w:numId w:val="12"/>
              </w:numPr>
              <w:spacing w:line="240" w:lineRule="auto"/>
              <w:ind w:leftChars="0" w:left="247" w:hanging="247"/>
              <w:jc w:val="both"/>
              <w:rPr>
                <w:rFonts w:ascii="標楷體" w:eastAsia="標楷體" w:hAnsi="標楷體" w:cs="新細明體"/>
                <w:color w:val="000000" w:themeColor="text1"/>
              </w:rPr>
            </w:pPr>
            <w:r w:rsidRPr="00323A9E">
              <w:rPr>
                <w:rFonts w:ascii="標楷體" w:eastAsia="標楷體" w:hAnsi="標楷體" w:cs="新細明體" w:hint="eastAsia"/>
                <w:color w:val="000000" w:themeColor="text1"/>
              </w:rPr>
              <w:t>土石流暨大規模崩塌防災教育教具包研發：融合地形特徵圖與防災情境模擬</w:t>
            </w:r>
          </w:p>
        </w:tc>
        <w:tc>
          <w:tcPr>
            <w:tcW w:w="2636" w:type="pct"/>
            <w:vAlign w:val="center"/>
          </w:tcPr>
          <w:p w14:paraId="51BD9F8B" w14:textId="66A05A6D" w:rsidR="00371E34" w:rsidRPr="00323A9E" w:rsidRDefault="000F1653" w:rsidP="005E511E">
            <w:pPr>
              <w:pStyle w:val="ab"/>
              <w:widowControl w:val="0"/>
              <w:spacing w:line="240" w:lineRule="auto"/>
              <w:ind w:leftChars="0" w:left="0"/>
              <w:jc w:val="both"/>
              <w:rPr>
                <w:rFonts w:ascii="標楷體" w:eastAsia="標楷體" w:hAnsi="標楷體"/>
                <w:b/>
                <w:color w:val="000000" w:themeColor="text1"/>
                <w:sz w:val="24"/>
                <w:szCs w:val="24"/>
              </w:rPr>
            </w:pPr>
            <w:r w:rsidRPr="00323A9E">
              <w:rPr>
                <w:rFonts w:ascii="標楷體" w:eastAsia="標楷體" w:hAnsi="標楷體" w:cs="新細明體" w:hint="eastAsia"/>
                <w:color w:val="000000" w:themeColor="text1"/>
              </w:rPr>
              <w:t>農村水保署長期推動土石流暨大規模崩塌防災兵棋推演及實地演練，協助坡地社區居民熟悉災害風險與疏散流程。然而，現有演練工具多偏重程序與流程，缺乏能清楚呈現地形特徵與災害情境的互動教材，難以兼顧居民直觀理解與學習效果。請研發一套融合地形特徵圖與防災情境模擬的教育教具包，以提升防災教育的體驗性與參與度，縮短民眾從認知到行動的落差，並促進社區自主防災能力，達成「看得見、學得會、做得到」的教育目標，最終強化社區韌性與防災文化的深耕。</w:t>
            </w:r>
          </w:p>
        </w:tc>
      </w:tr>
      <w:tr w:rsidR="00371E34" w:rsidRPr="002715D3" w14:paraId="4DAE7326" w14:textId="77777777" w:rsidTr="0089382B">
        <w:trPr>
          <w:trHeight w:val="264"/>
          <w:jc w:val="center"/>
        </w:trPr>
        <w:tc>
          <w:tcPr>
            <w:tcW w:w="618" w:type="pct"/>
            <w:vMerge/>
            <w:vAlign w:val="center"/>
          </w:tcPr>
          <w:p w14:paraId="1C89554F" w14:textId="77777777" w:rsidR="00371E34" w:rsidRPr="002715D3" w:rsidRDefault="00371E34" w:rsidP="005E511E">
            <w:pPr>
              <w:widowControl w:val="0"/>
              <w:spacing w:line="240" w:lineRule="auto"/>
              <w:jc w:val="center"/>
              <w:rPr>
                <w:rFonts w:ascii="標楷體" w:eastAsia="標楷體" w:hAnsi="標楷體"/>
                <w:b/>
                <w:color w:val="auto"/>
                <w:sz w:val="24"/>
                <w:szCs w:val="24"/>
              </w:rPr>
            </w:pPr>
          </w:p>
        </w:tc>
        <w:tc>
          <w:tcPr>
            <w:tcW w:w="1746" w:type="pct"/>
            <w:vAlign w:val="center"/>
          </w:tcPr>
          <w:p w14:paraId="5B9A76DD" w14:textId="2045D6DE" w:rsidR="00371E34" w:rsidRPr="00301104" w:rsidRDefault="00301104" w:rsidP="005E511E">
            <w:pPr>
              <w:pStyle w:val="ab"/>
              <w:widowControl w:val="0"/>
              <w:numPr>
                <w:ilvl w:val="0"/>
                <w:numId w:val="12"/>
              </w:numPr>
              <w:spacing w:line="240" w:lineRule="auto"/>
              <w:ind w:leftChars="0" w:left="247" w:hanging="247"/>
              <w:jc w:val="both"/>
              <w:rPr>
                <w:rFonts w:ascii="標楷體" w:eastAsia="標楷體" w:hAnsi="標楷體" w:cs="新細明體"/>
                <w:color w:val="000000" w:themeColor="text1"/>
              </w:rPr>
            </w:pPr>
            <w:r w:rsidRPr="00301104">
              <w:rPr>
                <w:rFonts w:ascii="標楷體" w:eastAsia="標楷體" w:hAnsi="標楷體" w:cs="新細明體"/>
                <w:color w:val="000000" w:themeColor="text1"/>
              </w:rPr>
              <w:t>觀測資料整合及AI技術應用於大規模崩塌或土石流發生等機制探討</w:t>
            </w:r>
          </w:p>
        </w:tc>
        <w:tc>
          <w:tcPr>
            <w:tcW w:w="2636" w:type="pct"/>
            <w:vAlign w:val="center"/>
          </w:tcPr>
          <w:p w14:paraId="4FCEDAD8" w14:textId="166B17D2" w:rsidR="00371E34" w:rsidRPr="00301104" w:rsidRDefault="00301104" w:rsidP="005E511E">
            <w:pPr>
              <w:pStyle w:val="ab"/>
              <w:widowControl w:val="0"/>
              <w:spacing w:line="240" w:lineRule="auto"/>
              <w:ind w:leftChars="0" w:left="0"/>
              <w:jc w:val="both"/>
              <w:rPr>
                <w:rFonts w:ascii="標楷體" w:eastAsia="標楷體" w:hAnsi="標楷體"/>
                <w:b/>
                <w:color w:val="000000" w:themeColor="text1"/>
                <w:sz w:val="24"/>
                <w:szCs w:val="24"/>
              </w:rPr>
            </w:pPr>
            <w:r w:rsidRPr="00301104">
              <w:rPr>
                <w:rFonts w:ascii="標楷體" w:eastAsia="標楷體" w:hAnsi="標楷體" w:cs="新細明體"/>
                <w:color w:val="000000" w:themeColor="text1"/>
              </w:rPr>
              <w:t>整合雨量、</w:t>
            </w:r>
            <w:proofErr w:type="gramStart"/>
            <w:r w:rsidRPr="00301104">
              <w:rPr>
                <w:rFonts w:ascii="標楷體" w:eastAsia="標楷體" w:hAnsi="標楷體" w:cs="新細明體"/>
                <w:color w:val="000000" w:themeColor="text1"/>
              </w:rPr>
              <w:t>地聲</w:t>
            </w:r>
            <w:proofErr w:type="gramEnd"/>
            <w:r w:rsidRPr="00301104">
              <w:rPr>
                <w:rFonts w:ascii="標楷體" w:eastAsia="標楷體" w:hAnsi="標楷體" w:cs="新細明體"/>
                <w:color w:val="000000" w:themeColor="text1"/>
              </w:rPr>
              <w:t>、遙測、地表、地中等多元觀測資料以各類技術或人工智慧等方式進行大規模崩塌變形或土石流發生機制探討，精</w:t>
            </w:r>
            <w:proofErr w:type="gramStart"/>
            <w:r w:rsidRPr="00301104">
              <w:rPr>
                <w:rFonts w:ascii="標楷體" w:eastAsia="標楷體" w:hAnsi="標楷體" w:cs="新細明體"/>
                <w:color w:val="000000" w:themeColor="text1"/>
              </w:rPr>
              <w:t>進本署現有</w:t>
            </w:r>
            <w:proofErr w:type="gramEnd"/>
            <w:r w:rsidRPr="00301104">
              <w:rPr>
                <w:rFonts w:ascii="標楷體" w:eastAsia="標楷體" w:hAnsi="標楷體" w:cs="新細明體"/>
                <w:color w:val="000000" w:themeColor="text1"/>
              </w:rPr>
              <w:t>「以有效累積降雨量作為警戒發布」等機制。</w:t>
            </w:r>
          </w:p>
        </w:tc>
      </w:tr>
      <w:tr w:rsidR="006E0117" w:rsidRPr="002715D3" w14:paraId="200227BD" w14:textId="77777777" w:rsidTr="0089382B">
        <w:trPr>
          <w:trHeight w:val="264"/>
          <w:jc w:val="center"/>
        </w:trPr>
        <w:tc>
          <w:tcPr>
            <w:tcW w:w="618" w:type="pct"/>
            <w:vMerge/>
            <w:vAlign w:val="center"/>
          </w:tcPr>
          <w:p w14:paraId="38845B1D" w14:textId="38F3CCCA" w:rsidR="006E0117" w:rsidRPr="002715D3" w:rsidRDefault="006E0117" w:rsidP="005E511E">
            <w:pPr>
              <w:widowControl w:val="0"/>
              <w:spacing w:line="240" w:lineRule="auto"/>
              <w:jc w:val="center"/>
              <w:rPr>
                <w:rFonts w:ascii="標楷體" w:eastAsia="標楷體" w:hAnsi="標楷體"/>
                <w:b/>
                <w:color w:val="auto"/>
                <w:sz w:val="24"/>
                <w:szCs w:val="24"/>
              </w:rPr>
            </w:pPr>
          </w:p>
        </w:tc>
        <w:tc>
          <w:tcPr>
            <w:tcW w:w="1746" w:type="pct"/>
            <w:vAlign w:val="center"/>
          </w:tcPr>
          <w:p w14:paraId="48A82700" w14:textId="39F6876F" w:rsidR="006E0117" w:rsidRPr="001612E9" w:rsidRDefault="00301104" w:rsidP="005E511E">
            <w:pPr>
              <w:pStyle w:val="ab"/>
              <w:widowControl w:val="0"/>
              <w:numPr>
                <w:ilvl w:val="0"/>
                <w:numId w:val="12"/>
              </w:numPr>
              <w:spacing w:line="240" w:lineRule="auto"/>
              <w:ind w:leftChars="0" w:left="247" w:hanging="247"/>
              <w:jc w:val="both"/>
              <w:rPr>
                <w:rFonts w:ascii="標楷體" w:eastAsia="標楷體" w:hAnsi="標楷體" w:cs="新細明體"/>
                <w:color w:val="000000" w:themeColor="text1"/>
              </w:rPr>
            </w:pPr>
            <w:r w:rsidRPr="00301104">
              <w:rPr>
                <w:rFonts w:ascii="標楷體" w:eastAsia="標楷體" w:hAnsi="標楷體" w:cs="新細明體"/>
                <w:color w:val="000000" w:themeColor="text1"/>
              </w:rPr>
              <w:t>多載具光達設備應用於大規模崩塌區監測測試評估</w:t>
            </w:r>
          </w:p>
        </w:tc>
        <w:tc>
          <w:tcPr>
            <w:tcW w:w="2636" w:type="pct"/>
            <w:vAlign w:val="center"/>
          </w:tcPr>
          <w:p w14:paraId="75ECFF11" w14:textId="4887EC48" w:rsidR="006E0117" w:rsidRPr="001612E9" w:rsidRDefault="00301104" w:rsidP="005E511E">
            <w:pPr>
              <w:pStyle w:val="ab"/>
              <w:widowControl w:val="0"/>
              <w:spacing w:line="240" w:lineRule="auto"/>
              <w:ind w:leftChars="0" w:left="0"/>
              <w:jc w:val="both"/>
              <w:rPr>
                <w:rFonts w:ascii="標楷體" w:eastAsia="標楷體" w:hAnsi="標楷體"/>
                <w:b/>
                <w:color w:val="000000" w:themeColor="text1"/>
                <w:sz w:val="24"/>
                <w:szCs w:val="24"/>
              </w:rPr>
            </w:pPr>
            <w:r w:rsidRPr="00301104">
              <w:rPr>
                <w:rFonts w:ascii="標楷體" w:eastAsia="標楷體" w:hAnsi="標楷體" w:cs="新細明體"/>
                <w:color w:val="000000" w:themeColor="text1"/>
              </w:rPr>
              <w:t>以光達進行大規模崩塌區監測之載具多為固定式(如車載、無人機載)，且成本昂貴，</w:t>
            </w:r>
            <w:proofErr w:type="gramStart"/>
            <w:r w:rsidRPr="00301104">
              <w:rPr>
                <w:rFonts w:ascii="標楷體" w:eastAsia="標楷體" w:hAnsi="標楷體" w:cs="新細明體"/>
                <w:color w:val="000000" w:themeColor="text1"/>
              </w:rPr>
              <w:t>本署擬</w:t>
            </w:r>
            <w:proofErr w:type="gramEnd"/>
            <w:r w:rsidRPr="00301104">
              <w:rPr>
                <w:rFonts w:ascii="標楷體" w:eastAsia="標楷體" w:hAnsi="標楷體" w:cs="新細明體"/>
                <w:color w:val="000000" w:themeColor="text1"/>
              </w:rPr>
              <w:t>評估低成本可</w:t>
            </w:r>
            <w:proofErr w:type="gramStart"/>
            <w:r w:rsidRPr="00301104">
              <w:rPr>
                <w:rFonts w:ascii="標楷體" w:eastAsia="標楷體" w:hAnsi="標楷體" w:cs="新細明體"/>
                <w:color w:val="000000" w:themeColor="text1"/>
              </w:rPr>
              <w:t>卸載式光達</w:t>
            </w:r>
            <w:proofErr w:type="gramEnd"/>
            <w:r w:rsidRPr="00301104">
              <w:rPr>
                <w:rFonts w:ascii="標楷體" w:eastAsia="標楷體" w:hAnsi="標楷體" w:cs="新細明體"/>
                <w:color w:val="000000" w:themeColor="text1"/>
              </w:rPr>
              <w:t>設備(含RTK與陀螺儀)於大規模崩塌區監測之可行性，以利未來進行多點觀測。</w:t>
            </w:r>
          </w:p>
        </w:tc>
      </w:tr>
      <w:tr w:rsidR="006E0117" w:rsidRPr="002715D3" w14:paraId="37038475" w14:textId="77777777" w:rsidTr="0089382B">
        <w:trPr>
          <w:trHeight w:val="264"/>
          <w:jc w:val="center"/>
        </w:trPr>
        <w:tc>
          <w:tcPr>
            <w:tcW w:w="618" w:type="pct"/>
            <w:vMerge/>
            <w:vAlign w:val="center"/>
          </w:tcPr>
          <w:p w14:paraId="0DBB3B2E" w14:textId="77777777" w:rsidR="006E0117" w:rsidRPr="002715D3" w:rsidRDefault="006E0117" w:rsidP="005E511E">
            <w:pPr>
              <w:widowControl w:val="0"/>
              <w:spacing w:line="240" w:lineRule="auto"/>
              <w:jc w:val="center"/>
              <w:rPr>
                <w:rFonts w:ascii="標楷體" w:eastAsia="標楷體" w:hAnsi="標楷體"/>
                <w:b/>
                <w:color w:val="auto"/>
                <w:sz w:val="24"/>
                <w:szCs w:val="24"/>
              </w:rPr>
            </w:pPr>
          </w:p>
        </w:tc>
        <w:tc>
          <w:tcPr>
            <w:tcW w:w="1746" w:type="pct"/>
            <w:vAlign w:val="center"/>
          </w:tcPr>
          <w:p w14:paraId="62DA0C0E" w14:textId="1E0986CD" w:rsidR="006E0117" w:rsidRPr="001612E9" w:rsidRDefault="00301104" w:rsidP="005E511E">
            <w:pPr>
              <w:pStyle w:val="ab"/>
              <w:widowControl w:val="0"/>
              <w:numPr>
                <w:ilvl w:val="0"/>
                <w:numId w:val="12"/>
              </w:numPr>
              <w:spacing w:line="240" w:lineRule="auto"/>
              <w:ind w:leftChars="0" w:left="247" w:hanging="247"/>
              <w:jc w:val="both"/>
              <w:rPr>
                <w:rFonts w:ascii="標楷體" w:eastAsia="標楷體" w:hAnsi="標楷體" w:cs="新細明體"/>
                <w:color w:val="000000" w:themeColor="text1"/>
              </w:rPr>
            </w:pPr>
            <w:r w:rsidRPr="00301104">
              <w:rPr>
                <w:rFonts w:ascii="標楷體" w:eastAsia="標楷體" w:hAnsi="標楷體" w:cs="新細明體"/>
                <w:color w:val="000000" w:themeColor="text1"/>
              </w:rPr>
              <w:t>土壤含水量時空間分布特性與土砂運動事件之關聯性研究</w:t>
            </w:r>
          </w:p>
        </w:tc>
        <w:tc>
          <w:tcPr>
            <w:tcW w:w="2636" w:type="pct"/>
            <w:vAlign w:val="center"/>
          </w:tcPr>
          <w:p w14:paraId="620D65B4" w14:textId="75BA5213" w:rsidR="00301104" w:rsidRPr="00301104" w:rsidRDefault="00301104" w:rsidP="005E511E">
            <w:pPr>
              <w:pStyle w:val="ab"/>
              <w:widowControl w:val="0"/>
              <w:spacing w:line="240" w:lineRule="auto"/>
              <w:ind w:leftChars="0" w:left="0"/>
              <w:jc w:val="both"/>
              <w:rPr>
                <w:rFonts w:ascii="標楷體" w:eastAsia="標楷體" w:hAnsi="標楷體"/>
                <w:bCs/>
                <w:color w:val="000000" w:themeColor="text1"/>
                <w:sz w:val="24"/>
                <w:szCs w:val="24"/>
              </w:rPr>
            </w:pPr>
            <w:r w:rsidRPr="00301104">
              <w:rPr>
                <w:rFonts w:ascii="標楷體" w:eastAsia="標楷體" w:hAnsi="標楷體"/>
                <w:bCs/>
                <w:color w:val="000000" w:themeColor="text1"/>
                <w:sz w:val="24"/>
                <w:szCs w:val="24"/>
              </w:rPr>
              <w:t>由於集水區上、中、下游之具有顯著</w:t>
            </w:r>
            <w:proofErr w:type="gramStart"/>
            <w:r w:rsidRPr="00301104">
              <w:rPr>
                <w:rFonts w:ascii="標楷體" w:eastAsia="標楷體" w:hAnsi="標楷體"/>
                <w:bCs/>
                <w:color w:val="000000" w:themeColor="text1"/>
                <w:sz w:val="24"/>
                <w:szCs w:val="24"/>
              </w:rPr>
              <w:t>時間空異</w:t>
            </w:r>
            <w:proofErr w:type="gramEnd"/>
            <w:r w:rsidRPr="00301104">
              <w:rPr>
                <w:rFonts w:ascii="標楷體" w:eastAsia="標楷體" w:hAnsi="標楷體"/>
                <w:bCs/>
                <w:color w:val="000000" w:themeColor="text1"/>
                <w:sz w:val="24"/>
                <w:szCs w:val="24"/>
              </w:rPr>
              <w:t>，且目前土砂災害預警系統普遍缺乏土壤含水量資訊，為掌握實際降雨與土壤含水量時空間分布關係，與其所對之土砂運動事件關聯性，除現</w:t>
            </w:r>
            <w:proofErr w:type="gramStart"/>
            <w:r w:rsidRPr="00301104">
              <w:rPr>
                <w:rFonts w:ascii="標楷體" w:eastAsia="標楷體" w:hAnsi="標楷體"/>
                <w:bCs/>
                <w:color w:val="000000" w:themeColor="text1"/>
                <w:sz w:val="24"/>
                <w:szCs w:val="24"/>
              </w:rPr>
              <w:t>地布設土壤</w:t>
            </w:r>
            <w:proofErr w:type="gramEnd"/>
            <w:r w:rsidRPr="00301104">
              <w:rPr>
                <w:rFonts w:ascii="標楷體" w:eastAsia="標楷體" w:hAnsi="標楷體"/>
                <w:bCs/>
                <w:color w:val="000000" w:themeColor="text1"/>
                <w:sz w:val="24"/>
                <w:szCs w:val="24"/>
              </w:rPr>
              <w:t>含水量儀器與現地土壤取樣物性分析外，搭配高解析</w:t>
            </w:r>
            <w:r w:rsidRPr="00301104">
              <w:rPr>
                <w:rFonts w:ascii="標楷體" w:eastAsia="標楷體" w:hAnsi="標楷體"/>
                <w:bCs/>
                <w:color w:val="000000" w:themeColor="text1"/>
                <w:sz w:val="24"/>
                <w:szCs w:val="24"/>
              </w:rPr>
              <w:lastRenderedPageBreak/>
              <w:t>土壤資料同化系統資料(HRLDAS)與現地測量值進行差異分析，以掌握集水區不同時節之含水量變化狀態，建立降雨量與土壤濕度指數 (SWI)之重要基礎資料，作為建立以「含水量</w:t>
            </w:r>
            <w:proofErr w:type="gramStart"/>
            <w:r w:rsidRPr="00301104">
              <w:rPr>
                <w:rFonts w:ascii="標楷體" w:eastAsia="標楷體" w:hAnsi="標楷體"/>
                <w:bCs/>
                <w:color w:val="000000" w:themeColor="text1"/>
                <w:sz w:val="24"/>
                <w:szCs w:val="24"/>
              </w:rPr>
              <w:t>閾</w:t>
            </w:r>
            <w:proofErr w:type="gramEnd"/>
            <w:r w:rsidRPr="00301104">
              <w:rPr>
                <w:rFonts w:ascii="標楷體" w:eastAsia="標楷體" w:hAnsi="標楷體"/>
                <w:bCs/>
                <w:color w:val="000000" w:themeColor="text1"/>
                <w:sz w:val="24"/>
                <w:szCs w:val="24"/>
              </w:rPr>
              <w:t>值」為基礎的災害預警方法。</w:t>
            </w:r>
          </w:p>
        </w:tc>
      </w:tr>
      <w:tr w:rsidR="006E0117" w:rsidRPr="002715D3" w14:paraId="352985F9" w14:textId="77777777" w:rsidTr="0089382B">
        <w:trPr>
          <w:trHeight w:val="264"/>
          <w:jc w:val="center"/>
        </w:trPr>
        <w:tc>
          <w:tcPr>
            <w:tcW w:w="618" w:type="pct"/>
            <w:vMerge/>
            <w:vAlign w:val="center"/>
          </w:tcPr>
          <w:p w14:paraId="1CFD3CB8" w14:textId="77777777" w:rsidR="006E0117" w:rsidRPr="002715D3" w:rsidRDefault="006E0117" w:rsidP="005E511E">
            <w:pPr>
              <w:widowControl w:val="0"/>
              <w:spacing w:line="240" w:lineRule="auto"/>
              <w:jc w:val="center"/>
              <w:rPr>
                <w:rFonts w:ascii="標楷體" w:eastAsia="標楷體" w:hAnsi="標楷體"/>
                <w:b/>
                <w:color w:val="auto"/>
                <w:sz w:val="24"/>
                <w:szCs w:val="24"/>
              </w:rPr>
            </w:pPr>
          </w:p>
        </w:tc>
        <w:tc>
          <w:tcPr>
            <w:tcW w:w="1746" w:type="pct"/>
            <w:vAlign w:val="center"/>
          </w:tcPr>
          <w:p w14:paraId="3A0F2BDF" w14:textId="72BEE51B" w:rsidR="006E0117" w:rsidRPr="001612E9" w:rsidRDefault="00301104" w:rsidP="005E511E">
            <w:pPr>
              <w:pStyle w:val="ab"/>
              <w:widowControl w:val="0"/>
              <w:numPr>
                <w:ilvl w:val="0"/>
                <w:numId w:val="12"/>
              </w:numPr>
              <w:spacing w:line="240" w:lineRule="auto"/>
              <w:ind w:leftChars="0" w:left="247" w:hanging="247"/>
              <w:jc w:val="both"/>
              <w:rPr>
                <w:rFonts w:ascii="標楷體" w:eastAsia="標楷體" w:hAnsi="標楷體" w:cs="新細明體"/>
                <w:color w:val="000000" w:themeColor="text1"/>
              </w:rPr>
            </w:pPr>
            <w:r w:rsidRPr="00301104">
              <w:rPr>
                <w:rFonts w:ascii="標楷體" w:eastAsia="標楷體" w:hAnsi="標楷體" w:cs="新細明體"/>
                <w:color w:val="000000" w:themeColor="text1"/>
              </w:rPr>
              <w:t>雷達觀測衛星NISAR坡地災害觀測技術建立</w:t>
            </w:r>
          </w:p>
        </w:tc>
        <w:tc>
          <w:tcPr>
            <w:tcW w:w="2636" w:type="pct"/>
            <w:vAlign w:val="center"/>
          </w:tcPr>
          <w:p w14:paraId="7312D95C" w14:textId="5C511516" w:rsidR="006E0117" w:rsidRPr="00301104" w:rsidRDefault="00301104" w:rsidP="005E511E">
            <w:pPr>
              <w:pStyle w:val="ab"/>
              <w:widowControl w:val="0"/>
              <w:spacing w:line="240" w:lineRule="auto"/>
              <w:ind w:leftChars="0" w:left="0"/>
              <w:jc w:val="both"/>
              <w:rPr>
                <w:rFonts w:ascii="標楷體" w:eastAsia="標楷體" w:hAnsi="標楷體"/>
                <w:bCs/>
                <w:color w:val="000000" w:themeColor="text1"/>
                <w:sz w:val="24"/>
                <w:szCs w:val="24"/>
              </w:rPr>
            </w:pPr>
            <w:r w:rsidRPr="00301104">
              <w:rPr>
                <w:rFonts w:ascii="標楷體" w:eastAsia="標楷體" w:hAnsi="標楷體"/>
                <w:bCs/>
                <w:color w:val="000000" w:themeColor="text1"/>
                <w:sz w:val="24"/>
                <w:szCs w:val="24"/>
              </w:rPr>
              <w:t>美國與印度攜手合作開發的雷達觀測衛星NISAR已成功發射，同時搭載L波段和S波段雷達的衛星。該衛星將每12天兩次監測地球陸地，並使用</w:t>
            </w:r>
            <w:proofErr w:type="gramStart"/>
            <w:r w:rsidRPr="00301104">
              <w:rPr>
                <w:rFonts w:ascii="標楷體" w:eastAsia="標楷體" w:hAnsi="標楷體"/>
                <w:bCs/>
                <w:color w:val="000000" w:themeColor="text1"/>
                <w:sz w:val="24"/>
                <w:szCs w:val="24"/>
              </w:rPr>
              <w:t>其鼓形天線</w:t>
            </w:r>
            <w:proofErr w:type="gramEnd"/>
            <w:r w:rsidRPr="00301104">
              <w:rPr>
                <w:rFonts w:ascii="標楷體" w:eastAsia="標楷體" w:hAnsi="標楷體"/>
                <w:bCs/>
                <w:color w:val="000000" w:themeColor="text1"/>
                <w:sz w:val="24"/>
                <w:szCs w:val="24"/>
              </w:rPr>
              <w:t>反射器收集資料。L波段信號能夠穿透森林冠層，這是了解山體滑坡之關鍵測量方法之</w:t>
            </w:r>
            <w:proofErr w:type="gramStart"/>
            <w:r w:rsidRPr="00301104">
              <w:rPr>
                <w:rFonts w:ascii="標楷體" w:eastAsia="標楷體" w:hAnsi="標楷體"/>
                <w:bCs/>
                <w:color w:val="000000" w:themeColor="text1"/>
                <w:sz w:val="24"/>
                <w:szCs w:val="24"/>
              </w:rPr>
              <w:t>一</w:t>
            </w:r>
            <w:proofErr w:type="gramEnd"/>
            <w:r w:rsidRPr="00301104">
              <w:rPr>
                <w:rFonts w:ascii="標楷體" w:eastAsia="標楷體" w:hAnsi="標楷體"/>
                <w:bCs/>
                <w:color w:val="000000" w:themeColor="text1"/>
                <w:sz w:val="24"/>
                <w:szCs w:val="24"/>
              </w:rPr>
              <w:t>。建議透過本計畫探討該衛星對於台灣坡地災緊急調查及長期觀測之可行面向，利用案例分析提出成果，期能加速及</w:t>
            </w:r>
            <w:proofErr w:type="gramStart"/>
            <w:r w:rsidRPr="00301104">
              <w:rPr>
                <w:rFonts w:ascii="標楷體" w:eastAsia="標楷體" w:hAnsi="標楷體"/>
                <w:bCs/>
                <w:color w:val="000000" w:themeColor="text1"/>
                <w:sz w:val="24"/>
                <w:szCs w:val="24"/>
              </w:rPr>
              <w:t>提升本署大規模</w:t>
            </w:r>
            <w:proofErr w:type="gramEnd"/>
            <w:r w:rsidRPr="00301104">
              <w:rPr>
                <w:rFonts w:ascii="標楷體" w:eastAsia="標楷體" w:hAnsi="標楷體"/>
                <w:bCs/>
                <w:color w:val="000000" w:themeColor="text1"/>
                <w:sz w:val="24"/>
                <w:szCs w:val="24"/>
              </w:rPr>
              <w:t>崩塌</w:t>
            </w:r>
            <w:proofErr w:type="gramStart"/>
            <w:r w:rsidRPr="00301104">
              <w:rPr>
                <w:rFonts w:ascii="標楷體" w:eastAsia="標楷體" w:hAnsi="標楷體"/>
                <w:bCs/>
                <w:color w:val="000000" w:themeColor="text1"/>
                <w:sz w:val="24"/>
                <w:szCs w:val="24"/>
              </w:rPr>
              <w:t>或殘坡非接觸式</w:t>
            </w:r>
            <w:proofErr w:type="gramEnd"/>
            <w:r w:rsidRPr="00301104">
              <w:rPr>
                <w:rFonts w:ascii="標楷體" w:eastAsia="標楷體" w:hAnsi="標楷體"/>
                <w:bCs/>
                <w:color w:val="000000" w:themeColor="text1"/>
                <w:sz w:val="24"/>
                <w:szCs w:val="24"/>
              </w:rPr>
              <w:t>方式觀測技術。</w:t>
            </w:r>
          </w:p>
        </w:tc>
      </w:tr>
    </w:tbl>
    <w:p w14:paraId="54FA1486" w14:textId="77777777" w:rsidR="005D1B19" w:rsidRPr="005D1B19" w:rsidRDefault="005D1B19" w:rsidP="008338E1">
      <w:pPr>
        <w:spacing w:afterLines="50" w:after="120" w:line="520" w:lineRule="exact"/>
        <w:ind w:firstLineChars="200" w:firstLine="640"/>
        <w:jc w:val="both"/>
        <w:rPr>
          <w:rFonts w:ascii="標楷體" w:eastAsia="標楷體" w:hAnsi="標楷體" w:cs="Arial Unicode MS"/>
          <w:color w:val="auto"/>
          <w:sz w:val="32"/>
          <w:szCs w:val="32"/>
        </w:rPr>
      </w:pPr>
    </w:p>
    <w:p w14:paraId="6E3BCE75" w14:textId="6B7169E9" w:rsidR="00417DDE" w:rsidRPr="00322420" w:rsidRDefault="00847316" w:rsidP="00322420">
      <w:pPr>
        <w:spacing w:line="240" w:lineRule="auto"/>
        <w:ind w:firstLineChars="200" w:firstLine="640"/>
        <w:jc w:val="both"/>
        <w:rPr>
          <w:rStyle w:val="ac"/>
          <w:rFonts w:ascii="標楷體" w:eastAsia="標楷體" w:hAnsi="標楷體" w:cs="Gungsuh"/>
          <w:color w:val="auto"/>
          <w:sz w:val="32"/>
          <w:szCs w:val="32"/>
          <w:u w:val="none"/>
        </w:rPr>
      </w:pPr>
      <w:r w:rsidRPr="000C17B2">
        <w:rPr>
          <w:rFonts w:ascii="標楷體" w:eastAsia="標楷體" w:hAnsi="標楷體" w:cs="Arial Unicode MS" w:hint="eastAsia"/>
          <w:color w:val="auto"/>
          <w:sz w:val="32"/>
          <w:szCs w:val="32"/>
        </w:rPr>
        <w:t>另</w:t>
      </w:r>
      <w:r w:rsidR="00BC6CE3" w:rsidRPr="000C17B2">
        <w:rPr>
          <w:rFonts w:ascii="標楷體" w:eastAsia="標楷體" w:hAnsi="標楷體" w:cs="Arial Unicode MS" w:hint="eastAsia"/>
          <w:color w:val="auto"/>
          <w:sz w:val="32"/>
          <w:szCs w:val="32"/>
        </w:rPr>
        <w:t>為</w:t>
      </w:r>
      <w:r w:rsidRPr="000C17B2">
        <w:rPr>
          <w:rFonts w:ascii="標楷體" w:eastAsia="標楷體" w:hAnsi="標楷體" w:cs="Arial Unicode MS" w:hint="eastAsia"/>
          <w:color w:val="auto"/>
          <w:sz w:val="32"/>
          <w:szCs w:val="32"/>
        </w:rPr>
        <w:t>協助學</w:t>
      </w:r>
      <w:proofErr w:type="gramStart"/>
      <w:r w:rsidRPr="000C17B2">
        <w:rPr>
          <w:rFonts w:ascii="標楷體" w:eastAsia="標楷體" w:hAnsi="標楷體" w:cs="Arial Unicode MS" w:hint="eastAsia"/>
          <w:color w:val="auto"/>
          <w:sz w:val="32"/>
          <w:szCs w:val="32"/>
        </w:rPr>
        <w:t>研</w:t>
      </w:r>
      <w:proofErr w:type="gramEnd"/>
      <w:r w:rsidRPr="000C17B2">
        <w:rPr>
          <w:rFonts w:ascii="標楷體" w:eastAsia="標楷體" w:hAnsi="標楷體" w:cs="Arial Unicode MS" w:hint="eastAsia"/>
          <w:color w:val="auto"/>
          <w:sz w:val="32"/>
          <w:szCs w:val="32"/>
        </w:rPr>
        <w:t>專家所</w:t>
      </w:r>
      <w:proofErr w:type="gramStart"/>
      <w:r w:rsidRPr="000C17B2">
        <w:rPr>
          <w:rFonts w:ascii="標楷體" w:eastAsia="標楷體" w:hAnsi="標楷體" w:cs="Arial Unicode MS" w:hint="eastAsia"/>
          <w:color w:val="auto"/>
          <w:sz w:val="32"/>
          <w:szCs w:val="32"/>
        </w:rPr>
        <w:t>研</w:t>
      </w:r>
      <w:proofErr w:type="gramEnd"/>
      <w:r w:rsidRPr="000C17B2">
        <w:rPr>
          <w:rFonts w:ascii="標楷體" w:eastAsia="標楷體" w:hAnsi="標楷體" w:cs="Arial Unicode MS" w:hint="eastAsia"/>
          <w:color w:val="auto"/>
          <w:sz w:val="32"/>
          <w:szCs w:val="32"/>
        </w:rPr>
        <w:t>提</w:t>
      </w:r>
      <w:r w:rsidR="00D15C10" w:rsidRPr="000C17B2">
        <w:rPr>
          <w:rFonts w:ascii="標楷體" w:eastAsia="標楷體" w:hAnsi="標楷體" w:cs="Arial Unicode MS" w:hint="eastAsia"/>
          <w:color w:val="auto"/>
          <w:sz w:val="32"/>
          <w:szCs w:val="32"/>
        </w:rPr>
        <w:t>之</w:t>
      </w:r>
      <w:r w:rsidRPr="000C17B2">
        <w:rPr>
          <w:rFonts w:ascii="標楷體" w:eastAsia="標楷體" w:hAnsi="標楷體" w:cs="Arial Unicode MS" w:hint="eastAsia"/>
          <w:color w:val="auto"/>
          <w:sz w:val="32"/>
          <w:szCs w:val="32"/>
        </w:rPr>
        <w:t>「</w:t>
      </w:r>
      <w:r w:rsidR="005C03F2" w:rsidRPr="000C17B2">
        <w:rPr>
          <w:rFonts w:ascii="標楷體" w:eastAsia="標楷體" w:hAnsi="標楷體" w:cs="Arial Unicode MS" w:hint="eastAsia"/>
          <w:color w:val="auto"/>
          <w:sz w:val="32"/>
          <w:szCs w:val="32"/>
        </w:rPr>
        <w:t>自</w:t>
      </w:r>
      <w:r w:rsidRPr="000C17B2">
        <w:rPr>
          <w:rFonts w:ascii="標楷體" w:eastAsia="標楷體" w:hAnsi="標楷體" w:cs="Arial Unicode MS" w:hint="eastAsia"/>
          <w:color w:val="auto"/>
          <w:sz w:val="32"/>
          <w:szCs w:val="32"/>
        </w:rPr>
        <w:t>訂研究課題」，</w:t>
      </w:r>
      <w:proofErr w:type="gramStart"/>
      <w:r w:rsidR="00D15C10" w:rsidRPr="000C17B2">
        <w:rPr>
          <w:rFonts w:ascii="標楷體" w:eastAsia="標楷體" w:hAnsi="標楷體" w:cs="Arial Unicode MS"/>
          <w:color w:val="auto"/>
          <w:sz w:val="32"/>
          <w:szCs w:val="32"/>
        </w:rPr>
        <w:t>符合</w:t>
      </w:r>
      <w:r w:rsidR="00D15C10" w:rsidRPr="000C17B2">
        <w:rPr>
          <w:rFonts w:ascii="標楷體" w:eastAsia="標楷體" w:hAnsi="標楷體" w:cs="Arial Unicode MS" w:hint="eastAsia"/>
          <w:color w:val="auto"/>
          <w:sz w:val="32"/>
          <w:szCs w:val="32"/>
        </w:rPr>
        <w:t>本</w:t>
      </w:r>
      <w:r w:rsidR="001150AB" w:rsidRPr="000C17B2">
        <w:rPr>
          <w:rFonts w:ascii="標楷體" w:eastAsia="標楷體" w:hAnsi="標楷體" w:cs="Arial Unicode MS" w:hint="eastAsia"/>
          <w:color w:val="auto"/>
          <w:sz w:val="32"/>
          <w:szCs w:val="32"/>
        </w:rPr>
        <w:t>署</w:t>
      </w:r>
      <w:r w:rsidR="00D15C10" w:rsidRPr="000C17B2">
        <w:rPr>
          <w:rFonts w:ascii="標楷體" w:eastAsia="標楷體" w:hAnsi="標楷體" w:cs="Arial Unicode MS" w:hint="eastAsia"/>
          <w:color w:val="auto"/>
          <w:sz w:val="32"/>
          <w:szCs w:val="32"/>
        </w:rPr>
        <w:t>未來</w:t>
      </w:r>
      <w:proofErr w:type="gramEnd"/>
      <w:r w:rsidR="00D15C10" w:rsidRPr="000C17B2">
        <w:rPr>
          <w:rFonts w:ascii="標楷體" w:eastAsia="標楷體" w:hAnsi="標楷體" w:cs="Arial Unicode MS" w:hint="eastAsia"/>
          <w:color w:val="auto"/>
          <w:sz w:val="32"/>
          <w:szCs w:val="32"/>
        </w:rPr>
        <w:t>業務推動之方向，可</w:t>
      </w:r>
      <w:proofErr w:type="gramStart"/>
      <w:r w:rsidR="00D15C10" w:rsidRPr="000C17B2">
        <w:rPr>
          <w:rFonts w:ascii="標楷體" w:eastAsia="標楷體" w:hAnsi="標楷體" w:cs="Arial Unicode MS" w:hint="eastAsia"/>
          <w:color w:val="auto"/>
          <w:sz w:val="32"/>
          <w:szCs w:val="32"/>
        </w:rPr>
        <w:t>參考本</w:t>
      </w:r>
      <w:r w:rsidR="008E6617" w:rsidRPr="000C17B2">
        <w:rPr>
          <w:rFonts w:ascii="標楷體" w:eastAsia="標楷體" w:hAnsi="標楷體" w:cs="Arial Unicode MS" w:hint="eastAsia"/>
          <w:color w:val="auto"/>
          <w:sz w:val="32"/>
          <w:szCs w:val="32"/>
        </w:rPr>
        <w:t>署</w:t>
      </w:r>
      <w:proofErr w:type="gramEnd"/>
      <w:r w:rsidR="00D15C10" w:rsidRPr="000C17B2">
        <w:rPr>
          <w:rFonts w:ascii="標楷體" w:eastAsia="標楷體" w:hAnsi="標楷體" w:cs="Arial Unicode MS" w:hint="eastAsia"/>
          <w:color w:val="auto"/>
          <w:sz w:val="32"/>
          <w:szCs w:val="32"/>
        </w:rPr>
        <w:t>「水土保持技術研究發展規劃與展望」、</w:t>
      </w:r>
      <w:r w:rsidR="00BC6CE3" w:rsidRPr="000C17B2">
        <w:rPr>
          <w:rFonts w:ascii="標楷體" w:eastAsia="標楷體" w:hAnsi="標楷體" w:cs="Arial Unicode MS" w:hint="eastAsia"/>
          <w:color w:val="auto"/>
          <w:sz w:val="32"/>
          <w:szCs w:val="32"/>
        </w:rPr>
        <w:t>「水土保持技術研究發展規劃與建議」</w:t>
      </w:r>
      <w:r w:rsidR="00BC6CE3" w:rsidRPr="000C17B2">
        <w:rPr>
          <w:rFonts w:ascii="標楷體" w:eastAsia="標楷體" w:hAnsi="標楷體" w:hint="eastAsia"/>
          <w:color w:val="auto"/>
          <w:sz w:val="32"/>
          <w:szCs w:val="32"/>
        </w:rPr>
        <w:t>及</w:t>
      </w:r>
      <w:r w:rsidR="00BC6CE3" w:rsidRPr="000C17B2">
        <w:rPr>
          <w:rFonts w:ascii="標楷體" w:eastAsia="標楷體" w:hAnsi="標楷體" w:cs="Gungsuh" w:hint="eastAsia"/>
          <w:color w:val="auto"/>
          <w:sz w:val="32"/>
          <w:szCs w:val="32"/>
        </w:rPr>
        <w:t>「國內外水土保持技術研究發展趨勢」</w:t>
      </w:r>
      <w:r w:rsidR="00D15C10" w:rsidRPr="000C17B2">
        <w:rPr>
          <w:rFonts w:ascii="標楷體" w:eastAsia="標楷體" w:hAnsi="標楷體" w:cs="Gungsuh" w:hint="eastAsia"/>
          <w:color w:val="auto"/>
          <w:sz w:val="32"/>
          <w:szCs w:val="32"/>
        </w:rPr>
        <w:t>等</w:t>
      </w:r>
      <w:r w:rsidR="00BC6CE3" w:rsidRPr="000C17B2">
        <w:rPr>
          <w:rFonts w:ascii="標楷體" w:eastAsia="標楷體" w:hAnsi="標楷體" w:cs="Gungsuh" w:hint="eastAsia"/>
          <w:color w:val="auto"/>
          <w:sz w:val="32"/>
          <w:szCs w:val="32"/>
        </w:rPr>
        <w:t>報告</w:t>
      </w:r>
      <w:r w:rsidR="00BC6CE3" w:rsidRPr="000C17B2">
        <w:rPr>
          <w:rFonts w:ascii="標楷體" w:eastAsia="標楷體" w:hAnsi="標楷體" w:cs="Arial Unicode MS" w:hint="eastAsia"/>
          <w:color w:val="auto"/>
          <w:sz w:val="32"/>
          <w:szCs w:val="32"/>
        </w:rPr>
        <w:t>(</w:t>
      </w:r>
      <w:proofErr w:type="gramStart"/>
      <w:r w:rsidR="00BC6CE3" w:rsidRPr="000C17B2">
        <w:rPr>
          <w:rFonts w:ascii="標楷體" w:eastAsia="標楷體" w:hAnsi="標楷體" w:cs="Arial Unicode MS" w:hint="eastAsia"/>
          <w:color w:val="auto"/>
          <w:sz w:val="32"/>
          <w:szCs w:val="32"/>
        </w:rPr>
        <w:t>詳參</w:t>
      </w:r>
      <w:proofErr w:type="gramEnd"/>
      <w:r w:rsidR="005C03F2">
        <w:fldChar w:fldCharType="begin"/>
      </w:r>
      <w:r w:rsidR="005C03F2">
        <w:instrText>HYPERLINK "https://tech.ardswc.gov.tw/Results/ResultsReport"</w:instrText>
      </w:r>
      <w:r w:rsidR="005C03F2">
        <w:fldChar w:fldCharType="separate"/>
      </w:r>
      <w:r w:rsidR="005C03F2" w:rsidRPr="000C17B2">
        <w:rPr>
          <w:rStyle w:val="ac"/>
          <w:rFonts w:ascii="標楷體" w:eastAsia="標楷體" w:hAnsi="標楷體"/>
          <w:sz w:val="32"/>
          <w:szCs w:val="32"/>
        </w:rPr>
        <w:t>https://tech.ardswc.gov.tw/Results/ResultsReport</w:t>
      </w:r>
      <w:r w:rsidR="005C03F2">
        <w:fldChar w:fldCharType="end"/>
      </w:r>
      <w:r w:rsidR="005C03F2" w:rsidRPr="000C17B2">
        <w:rPr>
          <w:rFonts w:ascii="標楷體" w:eastAsia="標楷體" w:hAnsi="標楷體" w:hint="eastAsia"/>
          <w:sz w:val="32"/>
          <w:szCs w:val="32"/>
        </w:rPr>
        <w:t xml:space="preserve"> </w:t>
      </w:r>
      <w:r w:rsidR="00BC6CE3" w:rsidRPr="000C17B2">
        <w:rPr>
          <w:rFonts w:ascii="標楷體" w:eastAsia="標楷體" w:hAnsi="標楷體" w:cs="Arial Unicode MS" w:hint="eastAsia"/>
          <w:color w:val="auto"/>
          <w:sz w:val="32"/>
          <w:szCs w:val="32"/>
        </w:rPr>
        <w:t>)</w:t>
      </w:r>
      <w:r w:rsidR="00322420">
        <w:rPr>
          <w:rFonts w:ascii="標楷體" w:eastAsia="標楷體" w:hAnsi="標楷體" w:cs="Arial Unicode MS" w:hint="eastAsia"/>
          <w:color w:val="auto"/>
          <w:sz w:val="32"/>
          <w:szCs w:val="32"/>
        </w:rPr>
        <w:t>，</w:t>
      </w:r>
      <w:r w:rsidR="00417DDE" w:rsidRPr="00322420">
        <w:rPr>
          <w:rFonts w:ascii="標楷體" w:eastAsia="標楷體" w:hAnsi="標楷體" w:cs="Gungsuh" w:hint="eastAsia"/>
          <w:color w:val="auto"/>
          <w:sz w:val="32"/>
          <w:szCs w:val="32"/>
        </w:rPr>
        <w:t>歷年</w:t>
      </w:r>
      <w:r w:rsidR="00742EC3" w:rsidRPr="00322420">
        <w:rPr>
          <w:rFonts w:ascii="標楷體" w:eastAsia="標楷體" w:hAnsi="標楷體" w:cs="Gungsuh"/>
          <w:color w:val="auto"/>
          <w:sz w:val="32"/>
          <w:szCs w:val="32"/>
        </w:rPr>
        <w:t>創新研究計畫</w:t>
      </w:r>
      <w:r w:rsidR="00CB70F6" w:rsidRPr="00322420">
        <w:rPr>
          <w:rFonts w:ascii="標楷體" w:eastAsia="標楷體" w:hAnsi="標楷體" w:cs="Gungsuh" w:hint="eastAsia"/>
          <w:color w:val="auto"/>
          <w:sz w:val="32"/>
          <w:szCs w:val="32"/>
        </w:rPr>
        <w:t>執行成果</w:t>
      </w:r>
      <w:r w:rsidR="00322420">
        <w:rPr>
          <w:rFonts w:ascii="標楷體" w:eastAsia="標楷體" w:hAnsi="標楷體" w:cs="Gungsuh" w:hint="eastAsia"/>
          <w:color w:val="auto"/>
          <w:sz w:val="32"/>
          <w:szCs w:val="32"/>
        </w:rPr>
        <w:t>(105-</w:t>
      </w:r>
      <w:proofErr w:type="gramStart"/>
      <w:r w:rsidR="00322420">
        <w:rPr>
          <w:rFonts w:ascii="標楷體" w:eastAsia="標楷體" w:hAnsi="標楷體" w:cs="Gungsuh" w:hint="eastAsia"/>
          <w:color w:val="auto"/>
          <w:sz w:val="32"/>
          <w:szCs w:val="32"/>
        </w:rPr>
        <w:t>1</w:t>
      </w:r>
      <w:r w:rsidR="00142E61">
        <w:rPr>
          <w:rFonts w:ascii="標楷體" w:eastAsia="標楷體" w:hAnsi="標楷體" w:cs="Gungsuh" w:hint="eastAsia"/>
          <w:color w:val="auto"/>
          <w:sz w:val="32"/>
          <w:szCs w:val="32"/>
        </w:rPr>
        <w:t>13</w:t>
      </w:r>
      <w:proofErr w:type="gramEnd"/>
      <w:r w:rsidR="00322420">
        <w:rPr>
          <w:rFonts w:ascii="標楷體" w:eastAsia="標楷體" w:hAnsi="標楷體" w:cs="Gungsuh" w:hint="eastAsia"/>
          <w:color w:val="auto"/>
          <w:sz w:val="32"/>
          <w:szCs w:val="32"/>
        </w:rPr>
        <w:t>年度)</w:t>
      </w:r>
      <w:r w:rsidR="00322420" w:rsidRPr="00322420">
        <w:rPr>
          <w:rFonts w:ascii="標楷體" w:eastAsia="標楷體" w:hAnsi="標楷體" w:cs="Arial Unicode MS" w:hint="eastAsia"/>
          <w:color w:val="auto"/>
          <w:sz w:val="32"/>
          <w:szCs w:val="32"/>
        </w:rPr>
        <w:t xml:space="preserve"> </w:t>
      </w:r>
      <w:r w:rsidR="00322420" w:rsidRPr="000C17B2">
        <w:rPr>
          <w:rFonts w:ascii="標楷體" w:eastAsia="標楷體" w:hAnsi="標楷體" w:cs="Arial Unicode MS" w:hint="eastAsia"/>
          <w:color w:val="auto"/>
          <w:sz w:val="32"/>
          <w:szCs w:val="32"/>
        </w:rPr>
        <w:t>創新研究計畫研究報告全</w:t>
      </w:r>
      <w:r w:rsidR="00322420" w:rsidRPr="000C17B2">
        <w:rPr>
          <w:rFonts w:ascii="標楷體" w:eastAsia="標楷體" w:hAnsi="標楷體" w:cs="Arial Unicode MS"/>
          <w:color w:val="auto"/>
          <w:sz w:val="32"/>
          <w:szCs w:val="32"/>
        </w:rPr>
        <w:t>文</w:t>
      </w:r>
      <w:r w:rsidR="00322420" w:rsidRPr="000C17B2">
        <w:rPr>
          <w:rFonts w:ascii="標楷體" w:eastAsia="標楷體" w:hAnsi="標楷體" w:cs="Arial Unicode MS" w:hint="eastAsia"/>
          <w:color w:val="auto"/>
          <w:sz w:val="32"/>
          <w:szCs w:val="32"/>
        </w:rPr>
        <w:t>，</w:t>
      </w:r>
      <w:proofErr w:type="gramStart"/>
      <w:r w:rsidR="00322420" w:rsidRPr="000C17B2">
        <w:rPr>
          <w:rFonts w:ascii="標楷體" w:eastAsia="標楷體" w:hAnsi="標楷體" w:cs="Arial Unicode MS" w:hint="eastAsia"/>
          <w:color w:val="auto"/>
          <w:sz w:val="32"/>
          <w:szCs w:val="32"/>
        </w:rPr>
        <w:t>請詳參</w:t>
      </w:r>
      <w:proofErr w:type="gramEnd"/>
      <w:r w:rsidR="00322420">
        <w:rPr>
          <w:rFonts w:ascii="標楷體" w:eastAsia="標楷體" w:hAnsi="標楷體" w:cs="Gungsuh" w:hint="eastAsia"/>
          <w:color w:val="auto"/>
          <w:sz w:val="32"/>
          <w:szCs w:val="32"/>
        </w:rPr>
        <w:t>(</w:t>
      </w:r>
      <w:hyperlink r:id="rId8" w:history="1">
        <w:r w:rsidR="008E6617" w:rsidRPr="000C17B2">
          <w:rPr>
            <w:rStyle w:val="ac"/>
            <w:rFonts w:ascii="標楷體" w:eastAsia="標楷體" w:hAnsi="標楷體" w:cs="Arial Unicode MS"/>
            <w:sz w:val="32"/>
            <w:szCs w:val="32"/>
          </w:rPr>
          <w:t>https://tech.ardswc.gov.tw/Results/ResultsInnovation</w:t>
        </w:r>
      </w:hyperlink>
      <w:r w:rsidR="00322420">
        <w:rPr>
          <w:rStyle w:val="ac"/>
          <w:rFonts w:ascii="標楷體" w:eastAsia="標楷體" w:hAnsi="標楷體" w:cs="Arial Unicode MS" w:hint="eastAsia"/>
          <w:sz w:val="32"/>
          <w:szCs w:val="32"/>
        </w:rPr>
        <w:t>)</w:t>
      </w:r>
    </w:p>
    <w:p w14:paraId="076C49BB" w14:textId="51675280" w:rsidR="00BA550C" w:rsidRPr="000C17B2" w:rsidRDefault="00BA550C" w:rsidP="00451C63">
      <w:pPr>
        <w:ind w:leftChars="193" w:left="1180" w:hangingChars="236" w:hanging="755"/>
        <w:rPr>
          <w:rFonts w:ascii="標楷體" w:eastAsia="標楷體" w:hAnsi="標楷體" w:cs="Arial Unicode MS"/>
          <w:color w:val="auto"/>
          <w:sz w:val="32"/>
          <w:szCs w:val="32"/>
        </w:rPr>
      </w:pPr>
    </w:p>
    <w:sectPr w:rsidR="00BA550C" w:rsidRPr="000C17B2" w:rsidSect="00D9019B">
      <w:headerReference w:type="default" r:id="rId9"/>
      <w:footerReference w:type="default" r:id="rId10"/>
      <w:pgSz w:w="11909" w:h="16834"/>
      <w:pgMar w:top="720" w:right="720" w:bottom="720" w:left="720" w:header="72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57F9A1" w14:textId="77777777" w:rsidR="00B23A54" w:rsidRDefault="00B23A54" w:rsidP="006E4F5F">
      <w:pPr>
        <w:spacing w:line="240" w:lineRule="auto"/>
      </w:pPr>
      <w:r>
        <w:separator/>
      </w:r>
    </w:p>
  </w:endnote>
  <w:endnote w:type="continuationSeparator" w:id="0">
    <w:p w14:paraId="202D0AF8" w14:textId="77777777" w:rsidR="00B23A54" w:rsidRDefault="00B23A54" w:rsidP="006E4F5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Arial Unicode MS">
    <w:panose1 w:val="020B0604020202020204"/>
    <w:charset w:val="88"/>
    <w:family w:val="swiss"/>
    <w:pitch w:val="variable"/>
    <w:sig w:usb0="F7FFAFFF" w:usb1="E9DFFFFF" w:usb2="0000003F" w:usb3="00000000" w:csb0="003F01FF" w:csb1="00000000"/>
  </w:font>
  <w:font w:name="Gungsuh">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09090E" w14:textId="77777777" w:rsidR="008338E1" w:rsidRPr="003B055F" w:rsidRDefault="008338E1" w:rsidP="003B055F">
    <w:pPr>
      <w:pStyle w:val="a9"/>
      <w:jc w:val="center"/>
      <w:rPr>
        <w:rFonts w:ascii="標楷體" w:eastAsia="標楷體" w:hAnsi="標楷體"/>
      </w:rPr>
    </w:pPr>
    <w:r w:rsidRPr="003B055F">
      <w:rPr>
        <w:rFonts w:ascii="標楷體" w:eastAsia="標楷體" w:hAnsi="標楷體" w:hint="eastAsia"/>
      </w:rPr>
      <w:t>第</w:t>
    </w:r>
    <w:r w:rsidRPr="003B055F">
      <w:rPr>
        <w:rFonts w:ascii="標楷體" w:eastAsia="標楷體" w:hAnsi="標楷體"/>
        <w:lang w:val="zh-TW"/>
      </w:rPr>
      <w:t xml:space="preserve"> </w:t>
    </w:r>
    <w:r w:rsidRPr="003B055F">
      <w:rPr>
        <w:rFonts w:ascii="標楷體" w:eastAsia="標楷體" w:hAnsi="標楷體"/>
        <w:bCs/>
      </w:rPr>
      <w:fldChar w:fldCharType="begin"/>
    </w:r>
    <w:r w:rsidRPr="003B055F">
      <w:rPr>
        <w:rFonts w:ascii="標楷體" w:eastAsia="標楷體" w:hAnsi="標楷體"/>
        <w:bCs/>
      </w:rPr>
      <w:instrText>PAGE</w:instrText>
    </w:r>
    <w:r w:rsidRPr="003B055F">
      <w:rPr>
        <w:rFonts w:ascii="標楷體" w:eastAsia="標楷體" w:hAnsi="標楷體"/>
        <w:bCs/>
      </w:rPr>
      <w:fldChar w:fldCharType="separate"/>
    </w:r>
    <w:r>
      <w:rPr>
        <w:rFonts w:ascii="標楷體" w:eastAsia="標楷體" w:hAnsi="標楷體"/>
        <w:bCs/>
        <w:noProof/>
      </w:rPr>
      <w:t>1</w:t>
    </w:r>
    <w:r w:rsidRPr="003B055F">
      <w:rPr>
        <w:rFonts w:ascii="標楷體" w:eastAsia="標楷體" w:hAnsi="標楷體"/>
        <w:bCs/>
      </w:rPr>
      <w:fldChar w:fldCharType="end"/>
    </w:r>
    <w:r w:rsidRPr="003B055F">
      <w:rPr>
        <w:rFonts w:ascii="標楷體" w:eastAsia="標楷體" w:hAnsi="標楷體"/>
        <w:lang w:val="zh-TW"/>
      </w:rPr>
      <w:t xml:space="preserve"> </w:t>
    </w:r>
    <w:r w:rsidRPr="003B055F">
      <w:rPr>
        <w:rFonts w:ascii="標楷體" w:eastAsia="標楷體" w:hAnsi="標楷體" w:hint="eastAsia"/>
        <w:lang w:val="zh-TW"/>
      </w:rPr>
      <w:t>頁</w:t>
    </w:r>
    <w:r>
      <w:rPr>
        <w:rFonts w:ascii="標楷體" w:eastAsia="標楷體" w:hAnsi="標楷體" w:hint="eastAsia"/>
        <w:lang w:val="zh-TW"/>
      </w:rPr>
      <w:t>，</w:t>
    </w:r>
    <w:r w:rsidRPr="003B055F">
      <w:rPr>
        <w:rFonts w:ascii="標楷體" w:eastAsia="標楷體" w:hAnsi="標楷體" w:hint="eastAsia"/>
        <w:lang w:val="zh-TW"/>
      </w:rPr>
      <w:t>共</w:t>
    </w:r>
    <w:r w:rsidRPr="003B055F">
      <w:rPr>
        <w:rFonts w:ascii="標楷體" w:eastAsia="標楷體" w:hAnsi="標楷體"/>
        <w:lang w:val="zh-TW"/>
      </w:rPr>
      <w:t xml:space="preserve"> </w:t>
    </w:r>
    <w:r w:rsidRPr="003B055F">
      <w:rPr>
        <w:rFonts w:ascii="標楷體" w:eastAsia="標楷體" w:hAnsi="標楷體"/>
        <w:bCs/>
      </w:rPr>
      <w:fldChar w:fldCharType="begin"/>
    </w:r>
    <w:r w:rsidRPr="003B055F">
      <w:rPr>
        <w:rFonts w:ascii="標楷體" w:eastAsia="標楷體" w:hAnsi="標楷體"/>
        <w:bCs/>
      </w:rPr>
      <w:instrText>NUMPAGES</w:instrText>
    </w:r>
    <w:r w:rsidRPr="003B055F">
      <w:rPr>
        <w:rFonts w:ascii="標楷體" w:eastAsia="標楷體" w:hAnsi="標楷體"/>
        <w:bCs/>
      </w:rPr>
      <w:fldChar w:fldCharType="separate"/>
    </w:r>
    <w:r>
      <w:rPr>
        <w:rFonts w:ascii="標楷體" w:eastAsia="標楷體" w:hAnsi="標楷體"/>
        <w:bCs/>
        <w:noProof/>
      </w:rPr>
      <w:t>1</w:t>
    </w:r>
    <w:r w:rsidRPr="003B055F">
      <w:rPr>
        <w:rFonts w:ascii="標楷體" w:eastAsia="標楷體" w:hAnsi="標楷體"/>
        <w:bCs/>
      </w:rPr>
      <w:fldChar w:fldCharType="end"/>
    </w:r>
    <w:r w:rsidRPr="003B055F">
      <w:rPr>
        <w:rFonts w:ascii="標楷體" w:eastAsia="標楷體" w:hAnsi="標楷體" w:hint="eastAsia"/>
        <w:bCs/>
      </w:rPr>
      <w:t xml:space="preserve"> 頁</w:t>
    </w:r>
  </w:p>
  <w:p w14:paraId="417EF34A" w14:textId="77777777" w:rsidR="009C5458" w:rsidRDefault="009C5458">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646CF7" w14:textId="77777777" w:rsidR="00B23A54" w:rsidRDefault="00B23A54" w:rsidP="006E4F5F">
      <w:pPr>
        <w:spacing w:line="240" w:lineRule="auto"/>
      </w:pPr>
      <w:r>
        <w:separator/>
      </w:r>
    </w:p>
  </w:footnote>
  <w:footnote w:type="continuationSeparator" w:id="0">
    <w:p w14:paraId="0188E8E1" w14:textId="77777777" w:rsidR="00B23A54" w:rsidRDefault="00B23A54" w:rsidP="006E4F5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3A1E54" w14:textId="3D1450CF" w:rsidR="007D6B68" w:rsidRPr="00D9019B" w:rsidRDefault="00D9019B" w:rsidP="00D9019B">
    <w:pPr>
      <w:spacing w:line="500" w:lineRule="exact"/>
      <w:jc w:val="right"/>
      <w:rPr>
        <w:rFonts w:ascii="標楷體" w:eastAsia="標楷體" w:hAnsi="標楷體"/>
        <w:sz w:val="28"/>
        <w:szCs w:val="28"/>
      </w:rPr>
    </w:pPr>
    <w:r w:rsidRPr="00D9019B">
      <w:rPr>
        <w:rFonts w:ascii="標楷體" w:eastAsia="標楷體" w:hAnsi="標楷體" w:hint="eastAsia"/>
        <w:sz w:val="28"/>
        <w:szCs w:val="28"/>
      </w:rPr>
      <w:t>附件</w:t>
    </w:r>
    <w:r w:rsidR="006C3899">
      <w:rPr>
        <w:rFonts w:ascii="標楷體" w:eastAsia="標楷體" w:hAnsi="標楷體" w:hint="eastAsia"/>
        <w:sz w:val="28"/>
        <w:szCs w:val="28"/>
      </w:rPr>
      <w:t>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CD6FCC"/>
    <w:multiLevelType w:val="hybridMultilevel"/>
    <w:tmpl w:val="7BC0FF68"/>
    <w:lvl w:ilvl="0" w:tplc="94CA75EA">
      <w:start w:val="1"/>
      <w:numFmt w:val="taiwaneseCountingThousand"/>
      <w:lvlText w:val="(%1)"/>
      <w:lvlJc w:val="left"/>
      <w:pPr>
        <w:ind w:left="480" w:hanging="480"/>
      </w:pPr>
      <w:rPr>
        <w:rFonts w:hint="eastAsia"/>
        <w:b w:val="0"/>
        <w:bC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AB13F05"/>
    <w:multiLevelType w:val="hybridMultilevel"/>
    <w:tmpl w:val="45D68198"/>
    <w:lvl w:ilvl="0" w:tplc="75269FDA">
      <w:start w:val="1"/>
      <w:numFmt w:val="taiwaneseCountingThousand"/>
      <w:lvlText w:val="(%1)"/>
      <w:lvlJc w:val="left"/>
      <w:pPr>
        <w:ind w:left="480" w:hanging="480"/>
      </w:pPr>
      <w:rPr>
        <w:rFonts w:hint="eastAsia"/>
        <w:b w:val="0"/>
        <w:bC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DB6117A"/>
    <w:multiLevelType w:val="hybridMultilevel"/>
    <w:tmpl w:val="0436E624"/>
    <w:lvl w:ilvl="0" w:tplc="7054B57A">
      <w:start w:val="1"/>
      <w:numFmt w:val="taiwaneseCountingThousand"/>
      <w:lvlText w:val="(%1)"/>
      <w:lvlJc w:val="left"/>
      <w:pPr>
        <w:ind w:left="480" w:hanging="480"/>
      </w:pPr>
      <w:rPr>
        <w:rFonts w:hint="eastAsia"/>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 w15:restartNumberingAfterBreak="0">
    <w:nsid w:val="24FA317F"/>
    <w:multiLevelType w:val="hybridMultilevel"/>
    <w:tmpl w:val="3C2E3CB6"/>
    <w:lvl w:ilvl="0" w:tplc="427C2500">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344E5AE1"/>
    <w:multiLevelType w:val="hybridMultilevel"/>
    <w:tmpl w:val="811A40BC"/>
    <w:lvl w:ilvl="0" w:tplc="4E98B1FA">
      <w:start w:val="1"/>
      <w:numFmt w:val="taiwaneseCountingThousand"/>
      <w:lvlText w:val="%1、"/>
      <w:lvlJc w:val="left"/>
      <w:pPr>
        <w:ind w:left="480" w:hanging="480"/>
      </w:pPr>
      <w:rPr>
        <w:rFonts w:asciiTheme="minorHAnsi" w:hAnsiTheme="minorHAnsi" w:hint="default"/>
      </w:rPr>
    </w:lvl>
    <w:lvl w:ilvl="1" w:tplc="BDFC21A8">
      <w:start w:val="1"/>
      <w:numFmt w:val="taiwaneseCountingThousand"/>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71673D3"/>
    <w:multiLevelType w:val="hybridMultilevel"/>
    <w:tmpl w:val="4CE0A192"/>
    <w:lvl w:ilvl="0" w:tplc="20D02702">
      <w:start w:val="1"/>
      <w:numFmt w:val="decimal"/>
      <w:lvlText w:val="%1."/>
      <w:lvlJc w:val="left"/>
      <w:pPr>
        <w:ind w:left="480" w:hanging="480"/>
      </w:pPr>
      <w:rPr>
        <w:rFonts w:hint="eastAsia"/>
        <w:b w:val="0"/>
        <w:bC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3E812A65"/>
    <w:multiLevelType w:val="hybridMultilevel"/>
    <w:tmpl w:val="C5B07EEC"/>
    <w:lvl w:ilvl="0" w:tplc="0409000F">
      <w:start w:val="1"/>
      <w:numFmt w:val="decimal"/>
      <w:lvlText w:val="%1."/>
      <w:lvlJc w:val="left"/>
      <w:pPr>
        <w:ind w:left="360" w:hanging="360"/>
      </w:pPr>
      <w:rPr>
        <w:rFonts w:hint="eastAsia"/>
      </w:rPr>
    </w:lvl>
    <w:lvl w:ilvl="1" w:tplc="FFFFFFFF">
      <w:start w:val="1"/>
      <w:numFmt w:val="decimal"/>
      <w:lvlText w:val="%2."/>
      <w:lvlJc w:val="left"/>
      <w:pPr>
        <w:ind w:left="840" w:hanging="360"/>
      </w:pPr>
      <w:rPr>
        <w:rFonts w:ascii="Arial" w:eastAsia="Segoe UI" w:hint="default"/>
      </w:rPr>
    </w:lvl>
    <w:lvl w:ilvl="2" w:tplc="C3506CF6">
      <w:start w:val="1"/>
      <w:numFmt w:val="decimal"/>
      <w:lvlText w:val="(%3)"/>
      <w:lvlJc w:val="left"/>
      <w:pPr>
        <w:ind w:left="1320" w:hanging="360"/>
      </w:pPr>
      <w:rPr>
        <w:rFonts w:hint="default"/>
      </w:r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7" w15:restartNumberingAfterBreak="0">
    <w:nsid w:val="490C1740"/>
    <w:multiLevelType w:val="hybridMultilevel"/>
    <w:tmpl w:val="2F7E8344"/>
    <w:lvl w:ilvl="0" w:tplc="D4EE626E">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4F867E29"/>
    <w:multiLevelType w:val="hybridMultilevel"/>
    <w:tmpl w:val="AB429988"/>
    <w:lvl w:ilvl="0" w:tplc="0409000F">
      <w:start w:val="1"/>
      <w:numFmt w:val="decimal"/>
      <w:lvlText w:val="%1."/>
      <w:lvlJc w:val="left"/>
      <w:pPr>
        <w:ind w:left="480" w:hanging="480"/>
      </w:pPr>
      <w:rPr>
        <w:rFonts w:hint="eastAsia"/>
        <w:b w:val="0"/>
        <w:bCs/>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9" w15:restartNumberingAfterBreak="0">
    <w:nsid w:val="5AAE20FB"/>
    <w:multiLevelType w:val="hybridMultilevel"/>
    <w:tmpl w:val="36002458"/>
    <w:lvl w:ilvl="0" w:tplc="0409000F">
      <w:start w:val="1"/>
      <w:numFmt w:val="decimal"/>
      <w:lvlText w:val="%1."/>
      <w:lvlJc w:val="left"/>
      <w:pPr>
        <w:ind w:left="360" w:hanging="360"/>
      </w:pPr>
      <w:rPr>
        <w:rFonts w:hint="eastAsia"/>
      </w:rPr>
    </w:lvl>
    <w:lvl w:ilvl="1" w:tplc="FFFFFFFF">
      <w:start w:val="1"/>
      <w:numFmt w:val="decimal"/>
      <w:lvlText w:val="%2."/>
      <w:lvlJc w:val="left"/>
      <w:pPr>
        <w:ind w:left="840" w:hanging="360"/>
      </w:pPr>
      <w:rPr>
        <w:rFonts w:ascii="Arial" w:eastAsia="Segoe UI" w:hint="default"/>
      </w:rPr>
    </w:lvl>
    <w:lvl w:ilvl="2" w:tplc="9140BEE4">
      <w:start w:val="1"/>
      <w:numFmt w:val="decimal"/>
      <w:lvlText w:val="(%3)"/>
      <w:lvlJc w:val="left"/>
      <w:pPr>
        <w:ind w:left="1320" w:hanging="360"/>
      </w:pPr>
      <w:rPr>
        <w:rFonts w:hint="default"/>
      </w:r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0" w15:restartNumberingAfterBreak="0">
    <w:nsid w:val="5ACD43D5"/>
    <w:multiLevelType w:val="hybridMultilevel"/>
    <w:tmpl w:val="EFFE9186"/>
    <w:lvl w:ilvl="0" w:tplc="7690E9C4">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6DFD42CC"/>
    <w:multiLevelType w:val="hybridMultilevel"/>
    <w:tmpl w:val="11F8CB66"/>
    <w:lvl w:ilvl="0" w:tplc="0409000F">
      <w:start w:val="1"/>
      <w:numFmt w:val="decimal"/>
      <w:lvlText w:val="%1."/>
      <w:lvlJc w:val="left"/>
      <w:pPr>
        <w:ind w:left="480" w:hanging="48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num w:numId="1" w16cid:durableId="1357390095">
    <w:abstractNumId w:val="4"/>
  </w:num>
  <w:num w:numId="2" w16cid:durableId="485629986">
    <w:abstractNumId w:val="6"/>
  </w:num>
  <w:num w:numId="3" w16cid:durableId="2000033302">
    <w:abstractNumId w:val="9"/>
  </w:num>
  <w:num w:numId="4" w16cid:durableId="998076396">
    <w:abstractNumId w:val="2"/>
  </w:num>
  <w:num w:numId="5" w16cid:durableId="1308052434">
    <w:abstractNumId w:val="11"/>
  </w:num>
  <w:num w:numId="6" w16cid:durableId="1086808832">
    <w:abstractNumId w:val="7"/>
  </w:num>
  <w:num w:numId="7" w16cid:durableId="1037851044">
    <w:abstractNumId w:val="3"/>
  </w:num>
  <w:num w:numId="8" w16cid:durableId="1283994008">
    <w:abstractNumId w:val="10"/>
  </w:num>
  <w:num w:numId="9" w16cid:durableId="1662654368">
    <w:abstractNumId w:val="1"/>
  </w:num>
  <w:num w:numId="10" w16cid:durableId="740950558">
    <w:abstractNumId w:val="8"/>
  </w:num>
  <w:num w:numId="11" w16cid:durableId="686173230">
    <w:abstractNumId w:val="0"/>
  </w:num>
  <w:num w:numId="12" w16cid:durableId="1712067602">
    <w:abstractNumId w:val="5"/>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bordersDoNotSurroundHeader/>
  <w:bordersDoNotSurroundFooter/>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0FE4"/>
    <w:rsid w:val="000052D1"/>
    <w:rsid w:val="000057BA"/>
    <w:rsid w:val="00012FA5"/>
    <w:rsid w:val="00016974"/>
    <w:rsid w:val="00016C6E"/>
    <w:rsid w:val="00021E18"/>
    <w:rsid w:val="00022C36"/>
    <w:rsid w:val="00025E49"/>
    <w:rsid w:val="00026B50"/>
    <w:rsid w:val="00035560"/>
    <w:rsid w:val="00041EEB"/>
    <w:rsid w:val="00042FE1"/>
    <w:rsid w:val="00044189"/>
    <w:rsid w:val="000544C0"/>
    <w:rsid w:val="00063F57"/>
    <w:rsid w:val="00065BC7"/>
    <w:rsid w:val="00066745"/>
    <w:rsid w:val="00071EDC"/>
    <w:rsid w:val="00074DAB"/>
    <w:rsid w:val="0008552C"/>
    <w:rsid w:val="00087EAE"/>
    <w:rsid w:val="00093A45"/>
    <w:rsid w:val="00094A91"/>
    <w:rsid w:val="00097B00"/>
    <w:rsid w:val="000B7D24"/>
    <w:rsid w:val="000C1255"/>
    <w:rsid w:val="000C17B2"/>
    <w:rsid w:val="000C1D6F"/>
    <w:rsid w:val="000C7F58"/>
    <w:rsid w:val="000D2999"/>
    <w:rsid w:val="000D76A0"/>
    <w:rsid w:val="000E110D"/>
    <w:rsid w:val="000E1757"/>
    <w:rsid w:val="000E2ED1"/>
    <w:rsid w:val="000F1653"/>
    <w:rsid w:val="000F5D85"/>
    <w:rsid w:val="001034EA"/>
    <w:rsid w:val="00107DB1"/>
    <w:rsid w:val="001105F1"/>
    <w:rsid w:val="0011121E"/>
    <w:rsid w:val="00111796"/>
    <w:rsid w:val="001150AB"/>
    <w:rsid w:val="00117532"/>
    <w:rsid w:val="00127382"/>
    <w:rsid w:val="0012747E"/>
    <w:rsid w:val="001300FF"/>
    <w:rsid w:val="00133E16"/>
    <w:rsid w:val="00133E53"/>
    <w:rsid w:val="001350CA"/>
    <w:rsid w:val="00135232"/>
    <w:rsid w:val="00137D49"/>
    <w:rsid w:val="00142E61"/>
    <w:rsid w:val="00143212"/>
    <w:rsid w:val="001506CD"/>
    <w:rsid w:val="001508F8"/>
    <w:rsid w:val="00153BC8"/>
    <w:rsid w:val="001612E9"/>
    <w:rsid w:val="00166B6B"/>
    <w:rsid w:val="00174966"/>
    <w:rsid w:val="001761EC"/>
    <w:rsid w:val="00185EC6"/>
    <w:rsid w:val="00186829"/>
    <w:rsid w:val="00186F68"/>
    <w:rsid w:val="0019357A"/>
    <w:rsid w:val="001A35EB"/>
    <w:rsid w:val="001B3316"/>
    <w:rsid w:val="001B54E9"/>
    <w:rsid w:val="001B5DC6"/>
    <w:rsid w:val="001B75D2"/>
    <w:rsid w:val="001C0039"/>
    <w:rsid w:val="001C2674"/>
    <w:rsid w:val="001C5CE8"/>
    <w:rsid w:val="001C782F"/>
    <w:rsid w:val="001D215C"/>
    <w:rsid w:val="001D40B5"/>
    <w:rsid w:val="001D467B"/>
    <w:rsid w:val="001E1F52"/>
    <w:rsid w:val="001E2618"/>
    <w:rsid w:val="001F20D5"/>
    <w:rsid w:val="001F2AC1"/>
    <w:rsid w:val="001F53CC"/>
    <w:rsid w:val="001F73B9"/>
    <w:rsid w:val="002028AC"/>
    <w:rsid w:val="00207A6B"/>
    <w:rsid w:val="00211283"/>
    <w:rsid w:val="002122D4"/>
    <w:rsid w:val="00213183"/>
    <w:rsid w:val="00213B3D"/>
    <w:rsid w:val="0022040D"/>
    <w:rsid w:val="00222C19"/>
    <w:rsid w:val="002231FD"/>
    <w:rsid w:val="00226F3D"/>
    <w:rsid w:val="00227F35"/>
    <w:rsid w:val="00233893"/>
    <w:rsid w:val="002339D7"/>
    <w:rsid w:val="002349B2"/>
    <w:rsid w:val="00244E31"/>
    <w:rsid w:val="002453C0"/>
    <w:rsid w:val="0025238F"/>
    <w:rsid w:val="00254F19"/>
    <w:rsid w:val="00255B37"/>
    <w:rsid w:val="00265930"/>
    <w:rsid w:val="00270B12"/>
    <w:rsid w:val="002715D3"/>
    <w:rsid w:val="002818E7"/>
    <w:rsid w:val="00283493"/>
    <w:rsid w:val="00290B64"/>
    <w:rsid w:val="0029249C"/>
    <w:rsid w:val="00295276"/>
    <w:rsid w:val="00295399"/>
    <w:rsid w:val="00296DBC"/>
    <w:rsid w:val="00297C01"/>
    <w:rsid w:val="002A1F38"/>
    <w:rsid w:val="002A3F63"/>
    <w:rsid w:val="002A59C2"/>
    <w:rsid w:val="002B2BCF"/>
    <w:rsid w:val="002B5CFA"/>
    <w:rsid w:val="002C00FE"/>
    <w:rsid w:val="002C233B"/>
    <w:rsid w:val="002C3F92"/>
    <w:rsid w:val="002C5143"/>
    <w:rsid w:val="002C575D"/>
    <w:rsid w:val="002C6F31"/>
    <w:rsid w:val="002D60C1"/>
    <w:rsid w:val="002E21F0"/>
    <w:rsid w:val="002E7A94"/>
    <w:rsid w:val="002E7C69"/>
    <w:rsid w:val="002F00E8"/>
    <w:rsid w:val="002F2974"/>
    <w:rsid w:val="002F4DC6"/>
    <w:rsid w:val="002F7947"/>
    <w:rsid w:val="00301104"/>
    <w:rsid w:val="00302B6A"/>
    <w:rsid w:val="00302E99"/>
    <w:rsid w:val="00307661"/>
    <w:rsid w:val="00310EA3"/>
    <w:rsid w:val="003115B4"/>
    <w:rsid w:val="00317140"/>
    <w:rsid w:val="00317823"/>
    <w:rsid w:val="00322420"/>
    <w:rsid w:val="00323A9E"/>
    <w:rsid w:val="0033086C"/>
    <w:rsid w:val="003321DD"/>
    <w:rsid w:val="00332401"/>
    <w:rsid w:val="00334809"/>
    <w:rsid w:val="00335002"/>
    <w:rsid w:val="0033779D"/>
    <w:rsid w:val="00344A06"/>
    <w:rsid w:val="00351837"/>
    <w:rsid w:val="00354689"/>
    <w:rsid w:val="00356A87"/>
    <w:rsid w:val="00360B4F"/>
    <w:rsid w:val="003647C0"/>
    <w:rsid w:val="00365EED"/>
    <w:rsid w:val="00367545"/>
    <w:rsid w:val="00367A0D"/>
    <w:rsid w:val="00371E34"/>
    <w:rsid w:val="0037788E"/>
    <w:rsid w:val="003827D1"/>
    <w:rsid w:val="0038683C"/>
    <w:rsid w:val="00391D18"/>
    <w:rsid w:val="00392B0D"/>
    <w:rsid w:val="003A5C6B"/>
    <w:rsid w:val="003A6370"/>
    <w:rsid w:val="003A6FE1"/>
    <w:rsid w:val="003B2D3D"/>
    <w:rsid w:val="003B49D3"/>
    <w:rsid w:val="003B5F60"/>
    <w:rsid w:val="003C2E54"/>
    <w:rsid w:val="003D08F1"/>
    <w:rsid w:val="003D2D7D"/>
    <w:rsid w:val="003E176F"/>
    <w:rsid w:val="003E2FC7"/>
    <w:rsid w:val="003E69DB"/>
    <w:rsid w:val="003F30FA"/>
    <w:rsid w:val="003F3118"/>
    <w:rsid w:val="003F4A95"/>
    <w:rsid w:val="003F5478"/>
    <w:rsid w:val="003F7B36"/>
    <w:rsid w:val="004038BC"/>
    <w:rsid w:val="0040616F"/>
    <w:rsid w:val="004064CF"/>
    <w:rsid w:val="00411554"/>
    <w:rsid w:val="00412F7B"/>
    <w:rsid w:val="00415A91"/>
    <w:rsid w:val="004163D2"/>
    <w:rsid w:val="00417DDE"/>
    <w:rsid w:val="004204FE"/>
    <w:rsid w:val="00424C69"/>
    <w:rsid w:val="004256DB"/>
    <w:rsid w:val="00436C3A"/>
    <w:rsid w:val="00441492"/>
    <w:rsid w:val="004425D1"/>
    <w:rsid w:val="00446A00"/>
    <w:rsid w:val="00451C63"/>
    <w:rsid w:val="00460CB7"/>
    <w:rsid w:val="004625EC"/>
    <w:rsid w:val="00463FB1"/>
    <w:rsid w:val="00466B16"/>
    <w:rsid w:val="0047078B"/>
    <w:rsid w:val="00472081"/>
    <w:rsid w:val="0047645B"/>
    <w:rsid w:val="00477283"/>
    <w:rsid w:val="00483991"/>
    <w:rsid w:val="0048565B"/>
    <w:rsid w:val="00485F41"/>
    <w:rsid w:val="00491664"/>
    <w:rsid w:val="00494A83"/>
    <w:rsid w:val="004A4707"/>
    <w:rsid w:val="004B7C83"/>
    <w:rsid w:val="004C2A19"/>
    <w:rsid w:val="004C3BB2"/>
    <w:rsid w:val="004C7BBB"/>
    <w:rsid w:val="004D17D0"/>
    <w:rsid w:val="004E1C35"/>
    <w:rsid w:val="004E496A"/>
    <w:rsid w:val="004E6976"/>
    <w:rsid w:val="004F6F42"/>
    <w:rsid w:val="004F7CE6"/>
    <w:rsid w:val="00500333"/>
    <w:rsid w:val="00501518"/>
    <w:rsid w:val="00502380"/>
    <w:rsid w:val="00506AB2"/>
    <w:rsid w:val="00510397"/>
    <w:rsid w:val="00514413"/>
    <w:rsid w:val="00515C6B"/>
    <w:rsid w:val="00517C18"/>
    <w:rsid w:val="00527814"/>
    <w:rsid w:val="005325E5"/>
    <w:rsid w:val="005365A5"/>
    <w:rsid w:val="005405CA"/>
    <w:rsid w:val="00542BBD"/>
    <w:rsid w:val="00546E9A"/>
    <w:rsid w:val="0055269A"/>
    <w:rsid w:val="00553FDB"/>
    <w:rsid w:val="00562740"/>
    <w:rsid w:val="005647B3"/>
    <w:rsid w:val="00564EE7"/>
    <w:rsid w:val="00574004"/>
    <w:rsid w:val="00577C1C"/>
    <w:rsid w:val="00582F54"/>
    <w:rsid w:val="0058419F"/>
    <w:rsid w:val="005938B0"/>
    <w:rsid w:val="005A01BA"/>
    <w:rsid w:val="005A1F25"/>
    <w:rsid w:val="005A278C"/>
    <w:rsid w:val="005A579A"/>
    <w:rsid w:val="005B201F"/>
    <w:rsid w:val="005B314C"/>
    <w:rsid w:val="005C03F2"/>
    <w:rsid w:val="005C134D"/>
    <w:rsid w:val="005C4A76"/>
    <w:rsid w:val="005C72E6"/>
    <w:rsid w:val="005D0D41"/>
    <w:rsid w:val="005D1B19"/>
    <w:rsid w:val="005D22BB"/>
    <w:rsid w:val="005D23AD"/>
    <w:rsid w:val="005D5869"/>
    <w:rsid w:val="005D6293"/>
    <w:rsid w:val="005D7894"/>
    <w:rsid w:val="005E334A"/>
    <w:rsid w:val="005E4850"/>
    <w:rsid w:val="005E5A39"/>
    <w:rsid w:val="005F07AA"/>
    <w:rsid w:val="005F4CF0"/>
    <w:rsid w:val="005F4E2D"/>
    <w:rsid w:val="005F7684"/>
    <w:rsid w:val="0060595A"/>
    <w:rsid w:val="00606908"/>
    <w:rsid w:val="00613DAA"/>
    <w:rsid w:val="00615119"/>
    <w:rsid w:val="0062140B"/>
    <w:rsid w:val="00625610"/>
    <w:rsid w:val="0063055B"/>
    <w:rsid w:val="006338BF"/>
    <w:rsid w:val="00636067"/>
    <w:rsid w:val="00640F8E"/>
    <w:rsid w:val="00640FE4"/>
    <w:rsid w:val="006421F3"/>
    <w:rsid w:val="00650944"/>
    <w:rsid w:val="006573E8"/>
    <w:rsid w:val="006614EC"/>
    <w:rsid w:val="00662BFA"/>
    <w:rsid w:val="00664E98"/>
    <w:rsid w:val="0066735E"/>
    <w:rsid w:val="00667749"/>
    <w:rsid w:val="00670C51"/>
    <w:rsid w:val="00675685"/>
    <w:rsid w:val="006757A5"/>
    <w:rsid w:val="006767BE"/>
    <w:rsid w:val="00681C83"/>
    <w:rsid w:val="006901A1"/>
    <w:rsid w:val="006935CA"/>
    <w:rsid w:val="0069457F"/>
    <w:rsid w:val="00696FBE"/>
    <w:rsid w:val="0069739D"/>
    <w:rsid w:val="006A38B4"/>
    <w:rsid w:val="006A77FD"/>
    <w:rsid w:val="006B3F08"/>
    <w:rsid w:val="006C3899"/>
    <w:rsid w:val="006C4B96"/>
    <w:rsid w:val="006C68BB"/>
    <w:rsid w:val="006D00B3"/>
    <w:rsid w:val="006D42E6"/>
    <w:rsid w:val="006D6678"/>
    <w:rsid w:val="006E0083"/>
    <w:rsid w:val="006E0117"/>
    <w:rsid w:val="006E4ACB"/>
    <w:rsid w:val="006E4F5F"/>
    <w:rsid w:val="006E547A"/>
    <w:rsid w:val="006F0D8C"/>
    <w:rsid w:val="006F5D14"/>
    <w:rsid w:val="006F5E2E"/>
    <w:rsid w:val="006F68FB"/>
    <w:rsid w:val="00703C08"/>
    <w:rsid w:val="00705DCF"/>
    <w:rsid w:val="00706FEA"/>
    <w:rsid w:val="00710A7A"/>
    <w:rsid w:val="00711793"/>
    <w:rsid w:val="00713090"/>
    <w:rsid w:val="00723465"/>
    <w:rsid w:val="007300E7"/>
    <w:rsid w:val="00734EFB"/>
    <w:rsid w:val="00742EC3"/>
    <w:rsid w:val="00743F1C"/>
    <w:rsid w:val="007460F4"/>
    <w:rsid w:val="007543BC"/>
    <w:rsid w:val="00754CDF"/>
    <w:rsid w:val="00754E37"/>
    <w:rsid w:val="00766948"/>
    <w:rsid w:val="00770A7C"/>
    <w:rsid w:val="007746F0"/>
    <w:rsid w:val="00775464"/>
    <w:rsid w:val="00781167"/>
    <w:rsid w:val="00786F89"/>
    <w:rsid w:val="007872A9"/>
    <w:rsid w:val="00790B69"/>
    <w:rsid w:val="00790D0B"/>
    <w:rsid w:val="00791D9C"/>
    <w:rsid w:val="007A0EA3"/>
    <w:rsid w:val="007B7243"/>
    <w:rsid w:val="007D038B"/>
    <w:rsid w:val="007D0BC1"/>
    <w:rsid w:val="007D2313"/>
    <w:rsid w:val="007D6B68"/>
    <w:rsid w:val="007E0BD0"/>
    <w:rsid w:val="007E23BB"/>
    <w:rsid w:val="007E4F8D"/>
    <w:rsid w:val="007E4F94"/>
    <w:rsid w:val="007F1ABD"/>
    <w:rsid w:val="007F2430"/>
    <w:rsid w:val="0080299C"/>
    <w:rsid w:val="00806D76"/>
    <w:rsid w:val="008175A9"/>
    <w:rsid w:val="00817E32"/>
    <w:rsid w:val="00825ADB"/>
    <w:rsid w:val="008261E0"/>
    <w:rsid w:val="0083008C"/>
    <w:rsid w:val="00832B26"/>
    <w:rsid w:val="008330E5"/>
    <w:rsid w:val="008336A3"/>
    <w:rsid w:val="008338E1"/>
    <w:rsid w:val="00841EA6"/>
    <w:rsid w:val="00843C7D"/>
    <w:rsid w:val="008444E8"/>
    <w:rsid w:val="008457C6"/>
    <w:rsid w:val="00847316"/>
    <w:rsid w:val="00850CD8"/>
    <w:rsid w:val="0085107B"/>
    <w:rsid w:val="00853EBE"/>
    <w:rsid w:val="00856404"/>
    <w:rsid w:val="00860E67"/>
    <w:rsid w:val="00865EE4"/>
    <w:rsid w:val="00877CD2"/>
    <w:rsid w:val="00880E9F"/>
    <w:rsid w:val="00893423"/>
    <w:rsid w:val="0089382B"/>
    <w:rsid w:val="0089468F"/>
    <w:rsid w:val="0089521D"/>
    <w:rsid w:val="00897029"/>
    <w:rsid w:val="008A442D"/>
    <w:rsid w:val="008B62D0"/>
    <w:rsid w:val="008B730E"/>
    <w:rsid w:val="008C025D"/>
    <w:rsid w:val="008C2047"/>
    <w:rsid w:val="008C46D9"/>
    <w:rsid w:val="008C4EE0"/>
    <w:rsid w:val="008C6BF2"/>
    <w:rsid w:val="008C79E1"/>
    <w:rsid w:val="008C7B99"/>
    <w:rsid w:val="008D0C34"/>
    <w:rsid w:val="008D1A77"/>
    <w:rsid w:val="008D3E16"/>
    <w:rsid w:val="008D629E"/>
    <w:rsid w:val="008D76A7"/>
    <w:rsid w:val="008D7FB4"/>
    <w:rsid w:val="008E1125"/>
    <w:rsid w:val="008E4DA8"/>
    <w:rsid w:val="008E6617"/>
    <w:rsid w:val="008F0CA1"/>
    <w:rsid w:val="008F1A3A"/>
    <w:rsid w:val="008F6713"/>
    <w:rsid w:val="009028C1"/>
    <w:rsid w:val="0090364A"/>
    <w:rsid w:val="00912474"/>
    <w:rsid w:val="00915854"/>
    <w:rsid w:val="00920490"/>
    <w:rsid w:val="00923A64"/>
    <w:rsid w:val="00931752"/>
    <w:rsid w:val="00931E15"/>
    <w:rsid w:val="00935000"/>
    <w:rsid w:val="0095113B"/>
    <w:rsid w:val="0096326D"/>
    <w:rsid w:val="00973E63"/>
    <w:rsid w:val="00974EBC"/>
    <w:rsid w:val="00975481"/>
    <w:rsid w:val="0098204B"/>
    <w:rsid w:val="00985170"/>
    <w:rsid w:val="00995139"/>
    <w:rsid w:val="009A2EC2"/>
    <w:rsid w:val="009A7A06"/>
    <w:rsid w:val="009C1911"/>
    <w:rsid w:val="009C23D9"/>
    <w:rsid w:val="009C5458"/>
    <w:rsid w:val="009D2AF0"/>
    <w:rsid w:val="009E2EF7"/>
    <w:rsid w:val="009E4E62"/>
    <w:rsid w:val="009F2BAE"/>
    <w:rsid w:val="009F7B54"/>
    <w:rsid w:val="00A0275E"/>
    <w:rsid w:val="00A03469"/>
    <w:rsid w:val="00A07929"/>
    <w:rsid w:val="00A17F7B"/>
    <w:rsid w:val="00A214F7"/>
    <w:rsid w:val="00A24BFC"/>
    <w:rsid w:val="00A346AE"/>
    <w:rsid w:val="00A41C1D"/>
    <w:rsid w:val="00A420C9"/>
    <w:rsid w:val="00A426EF"/>
    <w:rsid w:val="00A47AC5"/>
    <w:rsid w:val="00A47F5B"/>
    <w:rsid w:val="00A518A0"/>
    <w:rsid w:val="00A53B5B"/>
    <w:rsid w:val="00A53D26"/>
    <w:rsid w:val="00A60FBC"/>
    <w:rsid w:val="00A62862"/>
    <w:rsid w:val="00A679B7"/>
    <w:rsid w:val="00A67F98"/>
    <w:rsid w:val="00A751C6"/>
    <w:rsid w:val="00A80540"/>
    <w:rsid w:val="00A836C2"/>
    <w:rsid w:val="00A847DA"/>
    <w:rsid w:val="00A93EB2"/>
    <w:rsid w:val="00A95C6A"/>
    <w:rsid w:val="00A96CD3"/>
    <w:rsid w:val="00AA2E0C"/>
    <w:rsid w:val="00AA3BF8"/>
    <w:rsid w:val="00AA6148"/>
    <w:rsid w:val="00AA64E0"/>
    <w:rsid w:val="00AA6A94"/>
    <w:rsid w:val="00AA702C"/>
    <w:rsid w:val="00AB7308"/>
    <w:rsid w:val="00AC203B"/>
    <w:rsid w:val="00AC4545"/>
    <w:rsid w:val="00AC6D3C"/>
    <w:rsid w:val="00AD3593"/>
    <w:rsid w:val="00AE17F5"/>
    <w:rsid w:val="00AE68C7"/>
    <w:rsid w:val="00AF6AAA"/>
    <w:rsid w:val="00AF7140"/>
    <w:rsid w:val="00AF7B61"/>
    <w:rsid w:val="00B00BA0"/>
    <w:rsid w:val="00B01E54"/>
    <w:rsid w:val="00B137B8"/>
    <w:rsid w:val="00B23687"/>
    <w:rsid w:val="00B23A54"/>
    <w:rsid w:val="00B23E01"/>
    <w:rsid w:val="00B23E14"/>
    <w:rsid w:val="00B2526E"/>
    <w:rsid w:val="00B26B22"/>
    <w:rsid w:val="00B33FA9"/>
    <w:rsid w:val="00B36819"/>
    <w:rsid w:val="00B42B01"/>
    <w:rsid w:val="00B458AC"/>
    <w:rsid w:val="00B47CE7"/>
    <w:rsid w:val="00B52564"/>
    <w:rsid w:val="00B52FA7"/>
    <w:rsid w:val="00B57080"/>
    <w:rsid w:val="00B611C3"/>
    <w:rsid w:val="00B6254C"/>
    <w:rsid w:val="00B62BF5"/>
    <w:rsid w:val="00B630BE"/>
    <w:rsid w:val="00B6487F"/>
    <w:rsid w:val="00B73B4A"/>
    <w:rsid w:val="00B75451"/>
    <w:rsid w:val="00B76A44"/>
    <w:rsid w:val="00B77AA9"/>
    <w:rsid w:val="00B828CF"/>
    <w:rsid w:val="00B854F0"/>
    <w:rsid w:val="00B86040"/>
    <w:rsid w:val="00BA0D51"/>
    <w:rsid w:val="00BA550C"/>
    <w:rsid w:val="00BC200D"/>
    <w:rsid w:val="00BC4AB4"/>
    <w:rsid w:val="00BC6CE3"/>
    <w:rsid w:val="00BC77A2"/>
    <w:rsid w:val="00BD6678"/>
    <w:rsid w:val="00BE1318"/>
    <w:rsid w:val="00BE4B71"/>
    <w:rsid w:val="00BF3E39"/>
    <w:rsid w:val="00BF669D"/>
    <w:rsid w:val="00C07577"/>
    <w:rsid w:val="00C15DBD"/>
    <w:rsid w:val="00C1750C"/>
    <w:rsid w:val="00C213D1"/>
    <w:rsid w:val="00C21954"/>
    <w:rsid w:val="00C23471"/>
    <w:rsid w:val="00C34407"/>
    <w:rsid w:val="00C34420"/>
    <w:rsid w:val="00C36336"/>
    <w:rsid w:val="00C402A9"/>
    <w:rsid w:val="00C417BD"/>
    <w:rsid w:val="00C428D2"/>
    <w:rsid w:val="00C437E4"/>
    <w:rsid w:val="00C5203F"/>
    <w:rsid w:val="00C523BC"/>
    <w:rsid w:val="00C674A2"/>
    <w:rsid w:val="00C72CBA"/>
    <w:rsid w:val="00C73FE9"/>
    <w:rsid w:val="00C75140"/>
    <w:rsid w:val="00C81DE6"/>
    <w:rsid w:val="00C87D3B"/>
    <w:rsid w:val="00CA3676"/>
    <w:rsid w:val="00CA585A"/>
    <w:rsid w:val="00CA64CB"/>
    <w:rsid w:val="00CA6A2D"/>
    <w:rsid w:val="00CB309C"/>
    <w:rsid w:val="00CB3125"/>
    <w:rsid w:val="00CB3645"/>
    <w:rsid w:val="00CB70F6"/>
    <w:rsid w:val="00CC01EB"/>
    <w:rsid w:val="00CC3AD3"/>
    <w:rsid w:val="00CD0FBA"/>
    <w:rsid w:val="00CD3405"/>
    <w:rsid w:val="00CD7554"/>
    <w:rsid w:val="00CE47FE"/>
    <w:rsid w:val="00CE587A"/>
    <w:rsid w:val="00CE7751"/>
    <w:rsid w:val="00CF0232"/>
    <w:rsid w:val="00CF2757"/>
    <w:rsid w:val="00CF39C2"/>
    <w:rsid w:val="00CF569E"/>
    <w:rsid w:val="00D003B0"/>
    <w:rsid w:val="00D003B8"/>
    <w:rsid w:val="00D006F2"/>
    <w:rsid w:val="00D04F3E"/>
    <w:rsid w:val="00D14729"/>
    <w:rsid w:val="00D15C10"/>
    <w:rsid w:val="00D15ED4"/>
    <w:rsid w:val="00D17402"/>
    <w:rsid w:val="00D21A8E"/>
    <w:rsid w:val="00D26496"/>
    <w:rsid w:val="00D2711D"/>
    <w:rsid w:val="00D3111D"/>
    <w:rsid w:val="00D34CDA"/>
    <w:rsid w:val="00D35CC1"/>
    <w:rsid w:val="00D36964"/>
    <w:rsid w:val="00D43326"/>
    <w:rsid w:val="00D517A2"/>
    <w:rsid w:val="00D56638"/>
    <w:rsid w:val="00D62ABC"/>
    <w:rsid w:val="00D706FB"/>
    <w:rsid w:val="00D7094B"/>
    <w:rsid w:val="00D73079"/>
    <w:rsid w:val="00D74F33"/>
    <w:rsid w:val="00D761B8"/>
    <w:rsid w:val="00D82584"/>
    <w:rsid w:val="00D82818"/>
    <w:rsid w:val="00D8558F"/>
    <w:rsid w:val="00D9019B"/>
    <w:rsid w:val="00DA1B1A"/>
    <w:rsid w:val="00DA3C80"/>
    <w:rsid w:val="00DA4C48"/>
    <w:rsid w:val="00DB0F1E"/>
    <w:rsid w:val="00DB24FC"/>
    <w:rsid w:val="00DC11B7"/>
    <w:rsid w:val="00DC1D94"/>
    <w:rsid w:val="00DC4816"/>
    <w:rsid w:val="00DD31FA"/>
    <w:rsid w:val="00DD527A"/>
    <w:rsid w:val="00DD527B"/>
    <w:rsid w:val="00DE3602"/>
    <w:rsid w:val="00DF0848"/>
    <w:rsid w:val="00DF618B"/>
    <w:rsid w:val="00E045AB"/>
    <w:rsid w:val="00E1002C"/>
    <w:rsid w:val="00E13889"/>
    <w:rsid w:val="00E17BE9"/>
    <w:rsid w:val="00E17F0A"/>
    <w:rsid w:val="00E26E41"/>
    <w:rsid w:val="00E30201"/>
    <w:rsid w:val="00E30971"/>
    <w:rsid w:val="00E32E31"/>
    <w:rsid w:val="00E50020"/>
    <w:rsid w:val="00E50C24"/>
    <w:rsid w:val="00E53929"/>
    <w:rsid w:val="00E66EE4"/>
    <w:rsid w:val="00E67F62"/>
    <w:rsid w:val="00E70D8F"/>
    <w:rsid w:val="00E750F1"/>
    <w:rsid w:val="00E80249"/>
    <w:rsid w:val="00E82728"/>
    <w:rsid w:val="00E900D7"/>
    <w:rsid w:val="00E944B4"/>
    <w:rsid w:val="00EA2FFE"/>
    <w:rsid w:val="00EB23E0"/>
    <w:rsid w:val="00EB4652"/>
    <w:rsid w:val="00ED41B6"/>
    <w:rsid w:val="00ED5FE6"/>
    <w:rsid w:val="00EE5767"/>
    <w:rsid w:val="00EE5CDF"/>
    <w:rsid w:val="00EF1CF8"/>
    <w:rsid w:val="00EF5C2B"/>
    <w:rsid w:val="00EF5DFE"/>
    <w:rsid w:val="00EF627F"/>
    <w:rsid w:val="00EF6B49"/>
    <w:rsid w:val="00F00340"/>
    <w:rsid w:val="00F025ED"/>
    <w:rsid w:val="00F052A2"/>
    <w:rsid w:val="00F06D43"/>
    <w:rsid w:val="00F17F72"/>
    <w:rsid w:val="00F234A3"/>
    <w:rsid w:val="00F25F19"/>
    <w:rsid w:val="00F26BAC"/>
    <w:rsid w:val="00F275F6"/>
    <w:rsid w:val="00F32ADD"/>
    <w:rsid w:val="00F37AE1"/>
    <w:rsid w:val="00F4201C"/>
    <w:rsid w:val="00F513F8"/>
    <w:rsid w:val="00F514AB"/>
    <w:rsid w:val="00F5501F"/>
    <w:rsid w:val="00F55D15"/>
    <w:rsid w:val="00F623F2"/>
    <w:rsid w:val="00F62E11"/>
    <w:rsid w:val="00F66C31"/>
    <w:rsid w:val="00F70E63"/>
    <w:rsid w:val="00F729E4"/>
    <w:rsid w:val="00F737F2"/>
    <w:rsid w:val="00F77363"/>
    <w:rsid w:val="00F85F1D"/>
    <w:rsid w:val="00F94F07"/>
    <w:rsid w:val="00FA27E1"/>
    <w:rsid w:val="00FA31BB"/>
    <w:rsid w:val="00FA378E"/>
    <w:rsid w:val="00FA3954"/>
    <w:rsid w:val="00FB0AD2"/>
    <w:rsid w:val="00FB2EFD"/>
    <w:rsid w:val="00FB6997"/>
    <w:rsid w:val="00FC3F87"/>
    <w:rsid w:val="00FC596B"/>
    <w:rsid w:val="00FD2A6D"/>
    <w:rsid w:val="00FD7C77"/>
    <w:rsid w:val="00FF0F3C"/>
    <w:rsid w:val="00FF210D"/>
    <w:rsid w:val="00FF26AF"/>
    <w:rsid w:val="00FF5227"/>
    <w:rsid w:val="00FF5D2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5A50082"/>
  <w15:docId w15:val="{1C9F300E-6CBE-4E70-A677-EADF3FAE34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EastAsia" w:hAnsi="Arial" w:cs="Arial"/>
        <w:color w:val="000000"/>
        <w:sz w:val="22"/>
        <w:szCs w:val="22"/>
        <w:lang w:val="en-US" w:eastAsia="zh-TW"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style>
  <w:style w:type="paragraph" w:styleId="1">
    <w:name w:val="heading 1"/>
    <w:basedOn w:val="a"/>
    <w:next w:val="a"/>
    <w:pPr>
      <w:keepNext/>
      <w:keepLines/>
      <w:spacing w:before="400" w:after="120"/>
      <w:contextualSpacing/>
      <w:outlineLvl w:val="0"/>
    </w:pPr>
    <w:rPr>
      <w:sz w:val="40"/>
      <w:szCs w:val="40"/>
    </w:rPr>
  </w:style>
  <w:style w:type="paragraph" w:styleId="2">
    <w:name w:val="heading 2"/>
    <w:basedOn w:val="a"/>
    <w:next w:val="a"/>
    <w:pPr>
      <w:keepNext/>
      <w:keepLines/>
      <w:spacing w:before="360" w:after="120"/>
      <w:contextualSpacing/>
      <w:outlineLvl w:val="1"/>
    </w:pPr>
    <w:rPr>
      <w:sz w:val="32"/>
      <w:szCs w:val="32"/>
    </w:rPr>
  </w:style>
  <w:style w:type="paragraph" w:styleId="3">
    <w:name w:val="heading 3"/>
    <w:basedOn w:val="a"/>
    <w:next w:val="a"/>
    <w:pPr>
      <w:keepNext/>
      <w:keepLines/>
      <w:spacing w:before="320" w:after="80"/>
      <w:contextualSpacing/>
      <w:outlineLvl w:val="2"/>
    </w:pPr>
    <w:rPr>
      <w:color w:val="434343"/>
      <w:sz w:val="28"/>
      <w:szCs w:val="28"/>
    </w:rPr>
  </w:style>
  <w:style w:type="paragraph" w:styleId="4">
    <w:name w:val="heading 4"/>
    <w:basedOn w:val="a"/>
    <w:next w:val="a"/>
    <w:pPr>
      <w:keepNext/>
      <w:keepLines/>
      <w:spacing w:before="280" w:after="80"/>
      <w:contextualSpacing/>
      <w:outlineLvl w:val="3"/>
    </w:pPr>
    <w:rPr>
      <w:color w:val="666666"/>
      <w:sz w:val="24"/>
      <w:szCs w:val="24"/>
    </w:rPr>
  </w:style>
  <w:style w:type="paragraph" w:styleId="5">
    <w:name w:val="heading 5"/>
    <w:basedOn w:val="a"/>
    <w:next w:val="a"/>
    <w:pPr>
      <w:keepNext/>
      <w:keepLines/>
      <w:spacing w:before="240" w:after="80"/>
      <w:contextualSpacing/>
      <w:outlineLvl w:val="4"/>
    </w:pPr>
    <w:rPr>
      <w:color w:val="666666"/>
    </w:rPr>
  </w:style>
  <w:style w:type="paragraph" w:styleId="6">
    <w:name w:val="heading 6"/>
    <w:basedOn w:val="a"/>
    <w:next w:val="a"/>
    <w:pPr>
      <w:keepNext/>
      <w:keepLines/>
      <w:spacing w:before="240" w:after="80"/>
      <w:contextualSpacing/>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after="60"/>
      <w:contextualSpacing/>
    </w:pPr>
    <w:rPr>
      <w:sz w:val="52"/>
      <w:szCs w:val="52"/>
    </w:rPr>
  </w:style>
  <w:style w:type="paragraph" w:styleId="a4">
    <w:name w:val="Subtitle"/>
    <w:basedOn w:val="a"/>
    <w:next w:val="a"/>
    <w:pPr>
      <w:keepNext/>
      <w:keepLines/>
      <w:spacing w:after="320"/>
      <w:contextualSpacing/>
    </w:pPr>
    <w:rPr>
      <w:rFonts w:eastAsia="Arial"/>
      <w:color w:val="666666"/>
      <w:sz w:val="30"/>
      <w:szCs w:val="30"/>
    </w:rPr>
  </w:style>
  <w:style w:type="table" w:customStyle="1" w:styleId="a5">
    <w:basedOn w:val="TableNormal"/>
    <w:tblPr>
      <w:tblStyleRowBandSize w:val="1"/>
      <w:tblStyleColBandSize w:val="1"/>
    </w:tblPr>
  </w:style>
  <w:style w:type="table" w:customStyle="1" w:styleId="a6">
    <w:basedOn w:val="TableNormal"/>
    <w:tblPr>
      <w:tblStyleRowBandSize w:val="1"/>
      <w:tblStyleColBandSize w:val="1"/>
    </w:tblPr>
  </w:style>
  <w:style w:type="paragraph" w:styleId="a7">
    <w:name w:val="header"/>
    <w:basedOn w:val="a"/>
    <w:link w:val="a8"/>
    <w:uiPriority w:val="99"/>
    <w:unhideWhenUsed/>
    <w:rsid w:val="006E4F5F"/>
    <w:pPr>
      <w:tabs>
        <w:tab w:val="center" w:pos="4153"/>
        <w:tab w:val="right" w:pos="8306"/>
      </w:tabs>
      <w:snapToGrid w:val="0"/>
    </w:pPr>
    <w:rPr>
      <w:sz w:val="20"/>
      <w:szCs w:val="20"/>
    </w:rPr>
  </w:style>
  <w:style w:type="character" w:customStyle="1" w:styleId="a8">
    <w:name w:val="頁首 字元"/>
    <w:basedOn w:val="a0"/>
    <w:link w:val="a7"/>
    <w:uiPriority w:val="99"/>
    <w:rsid w:val="006E4F5F"/>
    <w:rPr>
      <w:sz w:val="20"/>
      <w:szCs w:val="20"/>
    </w:rPr>
  </w:style>
  <w:style w:type="paragraph" w:styleId="a9">
    <w:name w:val="footer"/>
    <w:basedOn w:val="a"/>
    <w:link w:val="aa"/>
    <w:uiPriority w:val="99"/>
    <w:unhideWhenUsed/>
    <w:rsid w:val="006E4F5F"/>
    <w:pPr>
      <w:tabs>
        <w:tab w:val="center" w:pos="4153"/>
        <w:tab w:val="right" w:pos="8306"/>
      </w:tabs>
      <w:snapToGrid w:val="0"/>
    </w:pPr>
    <w:rPr>
      <w:sz w:val="20"/>
      <w:szCs w:val="20"/>
    </w:rPr>
  </w:style>
  <w:style w:type="character" w:customStyle="1" w:styleId="aa">
    <w:name w:val="頁尾 字元"/>
    <w:basedOn w:val="a0"/>
    <w:link w:val="a9"/>
    <w:uiPriority w:val="99"/>
    <w:rsid w:val="006E4F5F"/>
    <w:rPr>
      <w:sz w:val="20"/>
      <w:szCs w:val="20"/>
    </w:rPr>
  </w:style>
  <w:style w:type="paragraph" w:styleId="ab">
    <w:name w:val="List Paragraph"/>
    <w:basedOn w:val="a"/>
    <w:qFormat/>
    <w:rsid w:val="0047645B"/>
    <w:pPr>
      <w:ind w:leftChars="200" w:left="480"/>
    </w:pPr>
  </w:style>
  <w:style w:type="character" w:styleId="ac">
    <w:name w:val="Hyperlink"/>
    <w:basedOn w:val="a0"/>
    <w:uiPriority w:val="99"/>
    <w:unhideWhenUsed/>
    <w:rsid w:val="00E17BE9"/>
    <w:rPr>
      <w:color w:val="0000FF" w:themeColor="hyperlink"/>
      <w:u w:val="single"/>
    </w:rPr>
  </w:style>
  <w:style w:type="paragraph" w:styleId="ad">
    <w:name w:val="Balloon Text"/>
    <w:basedOn w:val="a"/>
    <w:link w:val="ae"/>
    <w:uiPriority w:val="99"/>
    <w:semiHidden/>
    <w:unhideWhenUsed/>
    <w:rsid w:val="00290B64"/>
    <w:pPr>
      <w:spacing w:line="240" w:lineRule="auto"/>
    </w:pPr>
    <w:rPr>
      <w:rFonts w:asciiTheme="majorHAnsi" w:eastAsiaTheme="majorEastAsia" w:hAnsiTheme="majorHAnsi" w:cstheme="majorBidi"/>
      <w:sz w:val="18"/>
      <w:szCs w:val="18"/>
    </w:rPr>
  </w:style>
  <w:style w:type="character" w:customStyle="1" w:styleId="ae">
    <w:name w:val="註解方塊文字 字元"/>
    <w:basedOn w:val="a0"/>
    <w:link w:val="ad"/>
    <w:uiPriority w:val="99"/>
    <w:semiHidden/>
    <w:rsid w:val="00290B64"/>
    <w:rPr>
      <w:rFonts w:asciiTheme="majorHAnsi" w:eastAsiaTheme="majorEastAsia" w:hAnsiTheme="majorHAnsi" w:cstheme="majorBidi"/>
      <w:sz w:val="18"/>
      <w:szCs w:val="18"/>
    </w:rPr>
  </w:style>
  <w:style w:type="paragraph" w:styleId="Web">
    <w:name w:val="Normal (Web)"/>
    <w:basedOn w:val="a"/>
    <w:uiPriority w:val="99"/>
    <w:unhideWhenUsed/>
    <w:rsid w:val="00856404"/>
    <w:pPr>
      <w:spacing w:before="100" w:beforeAutospacing="1" w:after="100" w:afterAutospacing="1" w:line="240" w:lineRule="auto"/>
    </w:pPr>
    <w:rPr>
      <w:rFonts w:ascii="新細明體" w:eastAsia="新細明體" w:hAnsi="新細明體" w:cs="新細明體"/>
      <w:color w:val="auto"/>
      <w:sz w:val="24"/>
      <w:szCs w:val="24"/>
    </w:rPr>
  </w:style>
  <w:style w:type="character" w:styleId="af">
    <w:name w:val="FollowedHyperlink"/>
    <w:basedOn w:val="a0"/>
    <w:uiPriority w:val="99"/>
    <w:semiHidden/>
    <w:unhideWhenUsed/>
    <w:rsid w:val="003321DD"/>
    <w:rPr>
      <w:color w:val="800080" w:themeColor="followedHyperlink"/>
      <w:u w:val="single"/>
    </w:rPr>
  </w:style>
  <w:style w:type="paragraph" w:customStyle="1" w:styleId="Default">
    <w:name w:val="Default"/>
    <w:rsid w:val="004038BC"/>
    <w:pPr>
      <w:widowControl w:val="0"/>
      <w:autoSpaceDE w:val="0"/>
      <w:autoSpaceDN w:val="0"/>
      <w:adjustRightInd w:val="0"/>
      <w:spacing w:line="240" w:lineRule="auto"/>
    </w:pPr>
    <w:rPr>
      <w:rFonts w:ascii="標楷體" w:eastAsia="標楷體" w:cs="標楷體"/>
      <w:sz w:val="24"/>
      <w:szCs w:val="24"/>
    </w:rPr>
  </w:style>
  <w:style w:type="paragraph" w:customStyle="1" w:styleId="cjk">
    <w:name w:val="cjk"/>
    <w:basedOn w:val="a"/>
    <w:rsid w:val="001E2618"/>
    <w:pPr>
      <w:spacing w:before="100" w:beforeAutospacing="1" w:after="142"/>
    </w:pPr>
    <w:rPr>
      <w:rFonts w:ascii="Segoe UI" w:eastAsia="新細明體" w:hAnsi="Segoe UI" w:cs="Segoe UI"/>
    </w:rPr>
  </w:style>
  <w:style w:type="paragraph" w:customStyle="1" w:styleId="Standard">
    <w:name w:val="Standard"/>
    <w:rsid w:val="001350CA"/>
    <w:pPr>
      <w:suppressAutoHyphens/>
      <w:autoSpaceDN w:val="0"/>
      <w:textAlignment w:val="baseline"/>
    </w:pPr>
    <w:rPr>
      <w:rFonts w:eastAsia="Segoe UI"/>
    </w:rPr>
  </w:style>
  <w:style w:type="paragraph" w:customStyle="1" w:styleId="paragraph">
    <w:name w:val="paragraph"/>
    <w:basedOn w:val="a"/>
    <w:rsid w:val="00FF0F3C"/>
    <w:pPr>
      <w:spacing w:before="100" w:beforeAutospacing="1" w:after="100" w:afterAutospacing="1" w:line="240" w:lineRule="auto"/>
    </w:pPr>
    <w:rPr>
      <w:rFonts w:ascii="新細明體" w:eastAsia="新細明體" w:hAnsi="新細明體" w:cs="新細明體"/>
      <w:color w:val="auto"/>
      <w:sz w:val="24"/>
      <w:szCs w:val="24"/>
    </w:rPr>
  </w:style>
  <w:style w:type="character" w:customStyle="1" w:styleId="normaltextrun">
    <w:name w:val="normaltextrun"/>
    <w:basedOn w:val="a0"/>
    <w:rsid w:val="00FF0F3C"/>
  </w:style>
  <w:style w:type="character" w:customStyle="1" w:styleId="eop">
    <w:name w:val="eop"/>
    <w:basedOn w:val="a0"/>
    <w:rsid w:val="00FF0F3C"/>
  </w:style>
  <w:style w:type="character" w:customStyle="1" w:styleId="contextualspellingandgrammarerror">
    <w:name w:val="contextualspellingandgrammarerror"/>
    <w:basedOn w:val="a0"/>
    <w:rsid w:val="00FF0F3C"/>
  </w:style>
  <w:style w:type="character" w:customStyle="1" w:styleId="spellingerror">
    <w:name w:val="spellingerror"/>
    <w:basedOn w:val="a0"/>
    <w:rsid w:val="00FF0F3C"/>
  </w:style>
  <w:style w:type="character" w:styleId="af0">
    <w:name w:val="Unresolved Mention"/>
    <w:basedOn w:val="a0"/>
    <w:uiPriority w:val="99"/>
    <w:semiHidden/>
    <w:unhideWhenUsed/>
    <w:rsid w:val="008E661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7689">
      <w:bodyDiv w:val="1"/>
      <w:marLeft w:val="0"/>
      <w:marRight w:val="0"/>
      <w:marTop w:val="0"/>
      <w:marBottom w:val="0"/>
      <w:divBdr>
        <w:top w:val="none" w:sz="0" w:space="0" w:color="auto"/>
        <w:left w:val="none" w:sz="0" w:space="0" w:color="auto"/>
        <w:bottom w:val="none" w:sz="0" w:space="0" w:color="auto"/>
        <w:right w:val="none" w:sz="0" w:space="0" w:color="auto"/>
      </w:divBdr>
      <w:divsChild>
        <w:div w:id="1404790088">
          <w:marLeft w:val="0"/>
          <w:marRight w:val="0"/>
          <w:marTop w:val="0"/>
          <w:marBottom w:val="0"/>
          <w:divBdr>
            <w:top w:val="none" w:sz="0" w:space="0" w:color="auto"/>
            <w:left w:val="none" w:sz="0" w:space="0" w:color="auto"/>
            <w:bottom w:val="none" w:sz="0" w:space="0" w:color="auto"/>
            <w:right w:val="none" w:sz="0" w:space="0" w:color="auto"/>
          </w:divBdr>
          <w:divsChild>
            <w:div w:id="1995142031">
              <w:marLeft w:val="0"/>
              <w:marRight w:val="0"/>
              <w:marTop w:val="0"/>
              <w:marBottom w:val="0"/>
              <w:divBdr>
                <w:top w:val="none" w:sz="0" w:space="0" w:color="auto"/>
                <w:left w:val="none" w:sz="0" w:space="0" w:color="auto"/>
                <w:bottom w:val="none" w:sz="0" w:space="0" w:color="auto"/>
                <w:right w:val="none" w:sz="0" w:space="0" w:color="auto"/>
              </w:divBdr>
            </w:div>
          </w:divsChild>
        </w:div>
        <w:div w:id="1742949106">
          <w:marLeft w:val="0"/>
          <w:marRight w:val="0"/>
          <w:marTop w:val="0"/>
          <w:marBottom w:val="0"/>
          <w:divBdr>
            <w:top w:val="none" w:sz="0" w:space="0" w:color="auto"/>
            <w:left w:val="none" w:sz="0" w:space="0" w:color="auto"/>
            <w:bottom w:val="none" w:sz="0" w:space="0" w:color="auto"/>
            <w:right w:val="none" w:sz="0" w:space="0" w:color="auto"/>
          </w:divBdr>
          <w:divsChild>
            <w:div w:id="674693419">
              <w:marLeft w:val="0"/>
              <w:marRight w:val="0"/>
              <w:marTop w:val="0"/>
              <w:marBottom w:val="0"/>
              <w:divBdr>
                <w:top w:val="none" w:sz="0" w:space="0" w:color="auto"/>
                <w:left w:val="none" w:sz="0" w:space="0" w:color="auto"/>
                <w:bottom w:val="none" w:sz="0" w:space="0" w:color="auto"/>
                <w:right w:val="none" w:sz="0" w:space="0" w:color="auto"/>
              </w:divBdr>
            </w:div>
          </w:divsChild>
        </w:div>
        <w:div w:id="2118062034">
          <w:marLeft w:val="0"/>
          <w:marRight w:val="0"/>
          <w:marTop w:val="0"/>
          <w:marBottom w:val="0"/>
          <w:divBdr>
            <w:top w:val="none" w:sz="0" w:space="0" w:color="auto"/>
            <w:left w:val="none" w:sz="0" w:space="0" w:color="auto"/>
            <w:bottom w:val="none" w:sz="0" w:space="0" w:color="auto"/>
            <w:right w:val="none" w:sz="0" w:space="0" w:color="auto"/>
          </w:divBdr>
          <w:divsChild>
            <w:div w:id="1005592725">
              <w:marLeft w:val="0"/>
              <w:marRight w:val="0"/>
              <w:marTop w:val="0"/>
              <w:marBottom w:val="0"/>
              <w:divBdr>
                <w:top w:val="none" w:sz="0" w:space="0" w:color="auto"/>
                <w:left w:val="none" w:sz="0" w:space="0" w:color="auto"/>
                <w:bottom w:val="none" w:sz="0" w:space="0" w:color="auto"/>
                <w:right w:val="none" w:sz="0" w:space="0" w:color="auto"/>
              </w:divBdr>
            </w:div>
          </w:divsChild>
        </w:div>
        <w:div w:id="67004244">
          <w:marLeft w:val="0"/>
          <w:marRight w:val="0"/>
          <w:marTop w:val="0"/>
          <w:marBottom w:val="0"/>
          <w:divBdr>
            <w:top w:val="none" w:sz="0" w:space="0" w:color="auto"/>
            <w:left w:val="none" w:sz="0" w:space="0" w:color="auto"/>
            <w:bottom w:val="none" w:sz="0" w:space="0" w:color="auto"/>
            <w:right w:val="none" w:sz="0" w:space="0" w:color="auto"/>
          </w:divBdr>
          <w:divsChild>
            <w:div w:id="2104759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646232">
      <w:bodyDiv w:val="1"/>
      <w:marLeft w:val="0"/>
      <w:marRight w:val="0"/>
      <w:marTop w:val="0"/>
      <w:marBottom w:val="0"/>
      <w:divBdr>
        <w:top w:val="none" w:sz="0" w:space="0" w:color="auto"/>
        <w:left w:val="none" w:sz="0" w:space="0" w:color="auto"/>
        <w:bottom w:val="none" w:sz="0" w:space="0" w:color="auto"/>
        <w:right w:val="none" w:sz="0" w:space="0" w:color="auto"/>
      </w:divBdr>
      <w:divsChild>
        <w:div w:id="990864666">
          <w:marLeft w:val="0"/>
          <w:marRight w:val="0"/>
          <w:marTop w:val="0"/>
          <w:marBottom w:val="0"/>
          <w:divBdr>
            <w:top w:val="none" w:sz="0" w:space="0" w:color="auto"/>
            <w:left w:val="none" w:sz="0" w:space="0" w:color="auto"/>
            <w:bottom w:val="none" w:sz="0" w:space="0" w:color="auto"/>
            <w:right w:val="none" w:sz="0" w:space="0" w:color="auto"/>
          </w:divBdr>
          <w:divsChild>
            <w:div w:id="522717823">
              <w:marLeft w:val="0"/>
              <w:marRight w:val="0"/>
              <w:marTop w:val="0"/>
              <w:marBottom w:val="0"/>
              <w:divBdr>
                <w:top w:val="none" w:sz="0" w:space="0" w:color="auto"/>
                <w:left w:val="none" w:sz="0" w:space="0" w:color="auto"/>
                <w:bottom w:val="none" w:sz="0" w:space="0" w:color="auto"/>
                <w:right w:val="none" w:sz="0" w:space="0" w:color="auto"/>
              </w:divBdr>
            </w:div>
          </w:divsChild>
        </w:div>
        <w:div w:id="942349166">
          <w:marLeft w:val="0"/>
          <w:marRight w:val="0"/>
          <w:marTop w:val="0"/>
          <w:marBottom w:val="0"/>
          <w:divBdr>
            <w:top w:val="none" w:sz="0" w:space="0" w:color="auto"/>
            <w:left w:val="none" w:sz="0" w:space="0" w:color="auto"/>
            <w:bottom w:val="none" w:sz="0" w:space="0" w:color="auto"/>
            <w:right w:val="none" w:sz="0" w:space="0" w:color="auto"/>
          </w:divBdr>
          <w:divsChild>
            <w:div w:id="1153369597">
              <w:marLeft w:val="0"/>
              <w:marRight w:val="0"/>
              <w:marTop w:val="0"/>
              <w:marBottom w:val="0"/>
              <w:divBdr>
                <w:top w:val="none" w:sz="0" w:space="0" w:color="auto"/>
                <w:left w:val="none" w:sz="0" w:space="0" w:color="auto"/>
                <w:bottom w:val="none" w:sz="0" w:space="0" w:color="auto"/>
                <w:right w:val="none" w:sz="0" w:space="0" w:color="auto"/>
              </w:divBdr>
            </w:div>
          </w:divsChild>
        </w:div>
        <w:div w:id="1260986649">
          <w:marLeft w:val="0"/>
          <w:marRight w:val="0"/>
          <w:marTop w:val="0"/>
          <w:marBottom w:val="0"/>
          <w:divBdr>
            <w:top w:val="none" w:sz="0" w:space="0" w:color="auto"/>
            <w:left w:val="none" w:sz="0" w:space="0" w:color="auto"/>
            <w:bottom w:val="none" w:sz="0" w:space="0" w:color="auto"/>
            <w:right w:val="none" w:sz="0" w:space="0" w:color="auto"/>
          </w:divBdr>
          <w:divsChild>
            <w:div w:id="1351445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475792">
      <w:bodyDiv w:val="1"/>
      <w:marLeft w:val="0"/>
      <w:marRight w:val="0"/>
      <w:marTop w:val="0"/>
      <w:marBottom w:val="0"/>
      <w:divBdr>
        <w:top w:val="none" w:sz="0" w:space="0" w:color="auto"/>
        <w:left w:val="none" w:sz="0" w:space="0" w:color="auto"/>
        <w:bottom w:val="none" w:sz="0" w:space="0" w:color="auto"/>
        <w:right w:val="none" w:sz="0" w:space="0" w:color="auto"/>
      </w:divBdr>
    </w:div>
    <w:div w:id="217713822">
      <w:bodyDiv w:val="1"/>
      <w:marLeft w:val="0"/>
      <w:marRight w:val="0"/>
      <w:marTop w:val="0"/>
      <w:marBottom w:val="0"/>
      <w:divBdr>
        <w:top w:val="none" w:sz="0" w:space="0" w:color="auto"/>
        <w:left w:val="none" w:sz="0" w:space="0" w:color="auto"/>
        <w:bottom w:val="none" w:sz="0" w:space="0" w:color="auto"/>
        <w:right w:val="none" w:sz="0" w:space="0" w:color="auto"/>
      </w:divBdr>
    </w:div>
    <w:div w:id="292446177">
      <w:bodyDiv w:val="1"/>
      <w:marLeft w:val="0"/>
      <w:marRight w:val="0"/>
      <w:marTop w:val="0"/>
      <w:marBottom w:val="0"/>
      <w:divBdr>
        <w:top w:val="none" w:sz="0" w:space="0" w:color="auto"/>
        <w:left w:val="none" w:sz="0" w:space="0" w:color="auto"/>
        <w:bottom w:val="none" w:sz="0" w:space="0" w:color="auto"/>
        <w:right w:val="none" w:sz="0" w:space="0" w:color="auto"/>
      </w:divBdr>
      <w:divsChild>
        <w:div w:id="1829054593">
          <w:marLeft w:val="0"/>
          <w:marRight w:val="0"/>
          <w:marTop w:val="0"/>
          <w:marBottom w:val="0"/>
          <w:divBdr>
            <w:top w:val="none" w:sz="0" w:space="0" w:color="auto"/>
            <w:left w:val="none" w:sz="0" w:space="0" w:color="auto"/>
            <w:bottom w:val="none" w:sz="0" w:space="0" w:color="auto"/>
            <w:right w:val="none" w:sz="0" w:space="0" w:color="auto"/>
          </w:divBdr>
          <w:divsChild>
            <w:div w:id="484787548">
              <w:marLeft w:val="0"/>
              <w:marRight w:val="0"/>
              <w:marTop w:val="0"/>
              <w:marBottom w:val="0"/>
              <w:divBdr>
                <w:top w:val="none" w:sz="0" w:space="0" w:color="auto"/>
                <w:left w:val="none" w:sz="0" w:space="0" w:color="auto"/>
                <w:bottom w:val="none" w:sz="0" w:space="0" w:color="auto"/>
                <w:right w:val="none" w:sz="0" w:space="0" w:color="auto"/>
              </w:divBdr>
            </w:div>
          </w:divsChild>
        </w:div>
        <w:div w:id="796072497">
          <w:marLeft w:val="0"/>
          <w:marRight w:val="0"/>
          <w:marTop w:val="0"/>
          <w:marBottom w:val="0"/>
          <w:divBdr>
            <w:top w:val="none" w:sz="0" w:space="0" w:color="auto"/>
            <w:left w:val="none" w:sz="0" w:space="0" w:color="auto"/>
            <w:bottom w:val="none" w:sz="0" w:space="0" w:color="auto"/>
            <w:right w:val="none" w:sz="0" w:space="0" w:color="auto"/>
          </w:divBdr>
          <w:divsChild>
            <w:div w:id="2043045590">
              <w:marLeft w:val="0"/>
              <w:marRight w:val="0"/>
              <w:marTop w:val="0"/>
              <w:marBottom w:val="0"/>
              <w:divBdr>
                <w:top w:val="none" w:sz="0" w:space="0" w:color="auto"/>
                <w:left w:val="none" w:sz="0" w:space="0" w:color="auto"/>
                <w:bottom w:val="none" w:sz="0" w:space="0" w:color="auto"/>
                <w:right w:val="none" w:sz="0" w:space="0" w:color="auto"/>
              </w:divBdr>
            </w:div>
            <w:div w:id="1379546216">
              <w:marLeft w:val="0"/>
              <w:marRight w:val="0"/>
              <w:marTop w:val="0"/>
              <w:marBottom w:val="0"/>
              <w:divBdr>
                <w:top w:val="none" w:sz="0" w:space="0" w:color="auto"/>
                <w:left w:val="none" w:sz="0" w:space="0" w:color="auto"/>
                <w:bottom w:val="none" w:sz="0" w:space="0" w:color="auto"/>
                <w:right w:val="none" w:sz="0" w:space="0" w:color="auto"/>
              </w:divBdr>
            </w:div>
            <w:div w:id="352342689">
              <w:marLeft w:val="0"/>
              <w:marRight w:val="0"/>
              <w:marTop w:val="0"/>
              <w:marBottom w:val="0"/>
              <w:divBdr>
                <w:top w:val="none" w:sz="0" w:space="0" w:color="auto"/>
                <w:left w:val="none" w:sz="0" w:space="0" w:color="auto"/>
                <w:bottom w:val="none" w:sz="0" w:space="0" w:color="auto"/>
                <w:right w:val="none" w:sz="0" w:space="0" w:color="auto"/>
              </w:divBdr>
            </w:div>
            <w:div w:id="176117971">
              <w:marLeft w:val="0"/>
              <w:marRight w:val="0"/>
              <w:marTop w:val="0"/>
              <w:marBottom w:val="0"/>
              <w:divBdr>
                <w:top w:val="none" w:sz="0" w:space="0" w:color="auto"/>
                <w:left w:val="none" w:sz="0" w:space="0" w:color="auto"/>
                <w:bottom w:val="none" w:sz="0" w:space="0" w:color="auto"/>
                <w:right w:val="none" w:sz="0" w:space="0" w:color="auto"/>
              </w:divBdr>
            </w:div>
          </w:divsChild>
        </w:div>
        <w:div w:id="658928701">
          <w:marLeft w:val="0"/>
          <w:marRight w:val="0"/>
          <w:marTop w:val="0"/>
          <w:marBottom w:val="0"/>
          <w:divBdr>
            <w:top w:val="none" w:sz="0" w:space="0" w:color="auto"/>
            <w:left w:val="none" w:sz="0" w:space="0" w:color="auto"/>
            <w:bottom w:val="none" w:sz="0" w:space="0" w:color="auto"/>
            <w:right w:val="none" w:sz="0" w:space="0" w:color="auto"/>
          </w:divBdr>
          <w:divsChild>
            <w:div w:id="1425691985">
              <w:marLeft w:val="0"/>
              <w:marRight w:val="0"/>
              <w:marTop w:val="0"/>
              <w:marBottom w:val="0"/>
              <w:divBdr>
                <w:top w:val="none" w:sz="0" w:space="0" w:color="auto"/>
                <w:left w:val="none" w:sz="0" w:space="0" w:color="auto"/>
                <w:bottom w:val="none" w:sz="0" w:space="0" w:color="auto"/>
                <w:right w:val="none" w:sz="0" w:space="0" w:color="auto"/>
              </w:divBdr>
            </w:div>
          </w:divsChild>
        </w:div>
        <w:div w:id="1742556401">
          <w:marLeft w:val="0"/>
          <w:marRight w:val="0"/>
          <w:marTop w:val="0"/>
          <w:marBottom w:val="0"/>
          <w:divBdr>
            <w:top w:val="none" w:sz="0" w:space="0" w:color="auto"/>
            <w:left w:val="none" w:sz="0" w:space="0" w:color="auto"/>
            <w:bottom w:val="none" w:sz="0" w:space="0" w:color="auto"/>
            <w:right w:val="none" w:sz="0" w:space="0" w:color="auto"/>
          </w:divBdr>
          <w:divsChild>
            <w:div w:id="1717580085">
              <w:marLeft w:val="0"/>
              <w:marRight w:val="0"/>
              <w:marTop w:val="0"/>
              <w:marBottom w:val="0"/>
              <w:divBdr>
                <w:top w:val="none" w:sz="0" w:space="0" w:color="auto"/>
                <w:left w:val="none" w:sz="0" w:space="0" w:color="auto"/>
                <w:bottom w:val="none" w:sz="0" w:space="0" w:color="auto"/>
                <w:right w:val="none" w:sz="0" w:space="0" w:color="auto"/>
              </w:divBdr>
            </w:div>
          </w:divsChild>
        </w:div>
        <w:div w:id="1637683429">
          <w:marLeft w:val="0"/>
          <w:marRight w:val="0"/>
          <w:marTop w:val="0"/>
          <w:marBottom w:val="0"/>
          <w:divBdr>
            <w:top w:val="none" w:sz="0" w:space="0" w:color="auto"/>
            <w:left w:val="none" w:sz="0" w:space="0" w:color="auto"/>
            <w:bottom w:val="none" w:sz="0" w:space="0" w:color="auto"/>
            <w:right w:val="none" w:sz="0" w:space="0" w:color="auto"/>
          </w:divBdr>
          <w:divsChild>
            <w:div w:id="1178931574">
              <w:marLeft w:val="0"/>
              <w:marRight w:val="0"/>
              <w:marTop w:val="0"/>
              <w:marBottom w:val="0"/>
              <w:divBdr>
                <w:top w:val="none" w:sz="0" w:space="0" w:color="auto"/>
                <w:left w:val="none" w:sz="0" w:space="0" w:color="auto"/>
                <w:bottom w:val="none" w:sz="0" w:space="0" w:color="auto"/>
                <w:right w:val="none" w:sz="0" w:space="0" w:color="auto"/>
              </w:divBdr>
            </w:div>
          </w:divsChild>
        </w:div>
        <w:div w:id="2082481847">
          <w:marLeft w:val="0"/>
          <w:marRight w:val="0"/>
          <w:marTop w:val="0"/>
          <w:marBottom w:val="0"/>
          <w:divBdr>
            <w:top w:val="none" w:sz="0" w:space="0" w:color="auto"/>
            <w:left w:val="none" w:sz="0" w:space="0" w:color="auto"/>
            <w:bottom w:val="none" w:sz="0" w:space="0" w:color="auto"/>
            <w:right w:val="none" w:sz="0" w:space="0" w:color="auto"/>
          </w:divBdr>
          <w:divsChild>
            <w:div w:id="1059204130">
              <w:marLeft w:val="0"/>
              <w:marRight w:val="0"/>
              <w:marTop w:val="0"/>
              <w:marBottom w:val="0"/>
              <w:divBdr>
                <w:top w:val="none" w:sz="0" w:space="0" w:color="auto"/>
                <w:left w:val="none" w:sz="0" w:space="0" w:color="auto"/>
                <w:bottom w:val="none" w:sz="0" w:space="0" w:color="auto"/>
                <w:right w:val="none" w:sz="0" w:space="0" w:color="auto"/>
              </w:divBdr>
            </w:div>
            <w:div w:id="971331597">
              <w:marLeft w:val="0"/>
              <w:marRight w:val="0"/>
              <w:marTop w:val="0"/>
              <w:marBottom w:val="0"/>
              <w:divBdr>
                <w:top w:val="none" w:sz="0" w:space="0" w:color="auto"/>
                <w:left w:val="none" w:sz="0" w:space="0" w:color="auto"/>
                <w:bottom w:val="none" w:sz="0" w:space="0" w:color="auto"/>
                <w:right w:val="none" w:sz="0" w:space="0" w:color="auto"/>
              </w:divBdr>
            </w:div>
          </w:divsChild>
        </w:div>
        <w:div w:id="1582711812">
          <w:marLeft w:val="0"/>
          <w:marRight w:val="0"/>
          <w:marTop w:val="0"/>
          <w:marBottom w:val="0"/>
          <w:divBdr>
            <w:top w:val="none" w:sz="0" w:space="0" w:color="auto"/>
            <w:left w:val="none" w:sz="0" w:space="0" w:color="auto"/>
            <w:bottom w:val="none" w:sz="0" w:space="0" w:color="auto"/>
            <w:right w:val="none" w:sz="0" w:space="0" w:color="auto"/>
          </w:divBdr>
          <w:divsChild>
            <w:div w:id="1341657402">
              <w:marLeft w:val="0"/>
              <w:marRight w:val="0"/>
              <w:marTop w:val="0"/>
              <w:marBottom w:val="0"/>
              <w:divBdr>
                <w:top w:val="none" w:sz="0" w:space="0" w:color="auto"/>
                <w:left w:val="none" w:sz="0" w:space="0" w:color="auto"/>
                <w:bottom w:val="none" w:sz="0" w:space="0" w:color="auto"/>
                <w:right w:val="none" w:sz="0" w:space="0" w:color="auto"/>
              </w:divBdr>
            </w:div>
          </w:divsChild>
        </w:div>
        <w:div w:id="1815754441">
          <w:marLeft w:val="0"/>
          <w:marRight w:val="0"/>
          <w:marTop w:val="0"/>
          <w:marBottom w:val="0"/>
          <w:divBdr>
            <w:top w:val="none" w:sz="0" w:space="0" w:color="auto"/>
            <w:left w:val="none" w:sz="0" w:space="0" w:color="auto"/>
            <w:bottom w:val="none" w:sz="0" w:space="0" w:color="auto"/>
            <w:right w:val="none" w:sz="0" w:space="0" w:color="auto"/>
          </w:divBdr>
          <w:divsChild>
            <w:div w:id="1808276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8795659">
      <w:bodyDiv w:val="1"/>
      <w:marLeft w:val="0"/>
      <w:marRight w:val="0"/>
      <w:marTop w:val="0"/>
      <w:marBottom w:val="0"/>
      <w:divBdr>
        <w:top w:val="none" w:sz="0" w:space="0" w:color="auto"/>
        <w:left w:val="none" w:sz="0" w:space="0" w:color="auto"/>
        <w:bottom w:val="none" w:sz="0" w:space="0" w:color="auto"/>
        <w:right w:val="none" w:sz="0" w:space="0" w:color="auto"/>
      </w:divBdr>
    </w:div>
    <w:div w:id="444883332">
      <w:bodyDiv w:val="1"/>
      <w:marLeft w:val="0"/>
      <w:marRight w:val="0"/>
      <w:marTop w:val="0"/>
      <w:marBottom w:val="0"/>
      <w:divBdr>
        <w:top w:val="none" w:sz="0" w:space="0" w:color="auto"/>
        <w:left w:val="none" w:sz="0" w:space="0" w:color="auto"/>
        <w:bottom w:val="none" w:sz="0" w:space="0" w:color="auto"/>
        <w:right w:val="none" w:sz="0" w:space="0" w:color="auto"/>
      </w:divBdr>
      <w:divsChild>
        <w:div w:id="1625384852">
          <w:marLeft w:val="0"/>
          <w:marRight w:val="0"/>
          <w:marTop w:val="0"/>
          <w:marBottom w:val="0"/>
          <w:divBdr>
            <w:top w:val="none" w:sz="0" w:space="0" w:color="auto"/>
            <w:left w:val="none" w:sz="0" w:space="0" w:color="auto"/>
            <w:bottom w:val="none" w:sz="0" w:space="0" w:color="auto"/>
            <w:right w:val="none" w:sz="0" w:space="0" w:color="auto"/>
          </w:divBdr>
          <w:divsChild>
            <w:div w:id="1357199039">
              <w:marLeft w:val="0"/>
              <w:marRight w:val="0"/>
              <w:marTop w:val="0"/>
              <w:marBottom w:val="0"/>
              <w:divBdr>
                <w:top w:val="none" w:sz="0" w:space="0" w:color="auto"/>
                <w:left w:val="none" w:sz="0" w:space="0" w:color="auto"/>
                <w:bottom w:val="none" w:sz="0" w:space="0" w:color="auto"/>
                <w:right w:val="none" w:sz="0" w:space="0" w:color="auto"/>
              </w:divBdr>
            </w:div>
          </w:divsChild>
        </w:div>
        <w:div w:id="1572276250">
          <w:marLeft w:val="0"/>
          <w:marRight w:val="0"/>
          <w:marTop w:val="0"/>
          <w:marBottom w:val="0"/>
          <w:divBdr>
            <w:top w:val="none" w:sz="0" w:space="0" w:color="auto"/>
            <w:left w:val="none" w:sz="0" w:space="0" w:color="auto"/>
            <w:bottom w:val="none" w:sz="0" w:space="0" w:color="auto"/>
            <w:right w:val="none" w:sz="0" w:space="0" w:color="auto"/>
          </w:divBdr>
          <w:divsChild>
            <w:div w:id="780493043">
              <w:marLeft w:val="0"/>
              <w:marRight w:val="0"/>
              <w:marTop w:val="0"/>
              <w:marBottom w:val="0"/>
              <w:divBdr>
                <w:top w:val="none" w:sz="0" w:space="0" w:color="auto"/>
                <w:left w:val="none" w:sz="0" w:space="0" w:color="auto"/>
                <w:bottom w:val="none" w:sz="0" w:space="0" w:color="auto"/>
                <w:right w:val="none" w:sz="0" w:space="0" w:color="auto"/>
              </w:divBdr>
            </w:div>
          </w:divsChild>
        </w:div>
        <w:div w:id="1218323496">
          <w:marLeft w:val="0"/>
          <w:marRight w:val="0"/>
          <w:marTop w:val="0"/>
          <w:marBottom w:val="0"/>
          <w:divBdr>
            <w:top w:val="none" w:sz="0" w:space="0" w:color="auto"/>
            <w:left w:val="none" w:sz="0" w:space="0" w:color="auto"/>
            <w:bottom w:val="none" w:sz="0" w:space="0" w:color="auto"/>
            <w:right w:val="none" w:sz="0" w:space="0" w:color="auto"/>
          </w:divBdr>
          <w:divsChild>
            <w:div w:id="1159537678">
              <w:marLeft w:val="0"/>
              <w:marRight w:val="0"/>
              <w:marTop w:val="0"/>
              <w:marBottom w:val="0"/>
              <w:divBdr>
                <w:top w:val="none" w:sz="0" w:space="0" w:color="auto"/>
                <w:left w:val="none" w:sz="0" w:space="0" w:color="auto"/>
                <w:bottom w:val="none" w:sz="0" w:space="0" w:color="auto"/>
                <w:right w:val="none" w:sz="0" w:space="0" w:color="auto"/>
              </w:divBdr>
            </w:div>
          </w:divsChild>
        </w:div>
        <w:div w:id="237206723">
          <w:marLeft w:val="0"/>
          <w:marRight w:val="0"/>
          <w:marTop w:val="0"/>
          <w:marBottom w:val="0"/>
          <w:divBdr>
            <w:top w:val="none" w:sz="0" w:space="0" w:color="auto"/>
            <w:left w:val="none" w:sz="0" w:space="0" w:color="auto"/>
            <w:bottom w:val="none" w:sz="0" w:space="0" w:color="auto"/>
            <w:right w:val="none" w:sz="0" w:space="0" w:color="auto"/>
          </w:divBdr>
          <w:divsChild>
            <w:div w:id="435948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4268496">
      <w:bodyDiv w:val="1"/>
      <w:marLeft w:val="0"/>
      <w:marRight w:val="0"/>
      <w:marTop w:val="0"/>
      <w:marBottom w:val="0"/>
      <w:divBdr>
        <w:top w:val="none" w:sz="0" w:space="0" w:color="auto"/>
        <w:left w:val="none" w:sz="0" w:space="0" w:color="auto"/>
        <w:bottom w:val="none" w:sz="0" w:space="0" w:color="auto"/>
        <w:right w:val="none" w:sz="0" w:space="0" w:color="auto"/>
      </w:divBdr>
      <w:divsChild>
        <w:div w:id="1362166283">
          <w:marLeft w:val="0"/>
          <w:marRight w:val="0"/>
          <w:marTop w:val="0"/>
          <w:marBottom w:val="0"/>
          <w:divBdr>
            <w:top w:val="none" w:sz="0" w:space="0" w:color="auto"/>
            <w:left w:val="none" w:sz="0" w:space="0" w:color="auto"/>
            <w:bottom w:val="none" w:sz="0" w:space="0" w:color="auto"/>
            <w:right w:val="none" w:sz="0" w:space="0" w:color="auto"/>
          </w:divBdr>
          <w:divsChild>
            <w:div w:id="79452729">
              <w:marLeft w:val="0"/>
              <w:marRight w:val="0"/>
              <w:marTop w:val="0"/>
              <w:marBottom w:val="0"/>
              <w:divBdr>
                <w:top w:val="none" w:sz="0" w:space="0" w:color="auto"/>
                <w:left w:val="none" w:sz="0" w:space="0" w:color="auto"/>
                <w:bottom w:val="none" w:sz="0" w:space="0" w:color="auto"/>
                <w:right w:val="none" w:sz="0" w:space="0" w:color="auto"/>
              </w:divBdr>
            </w:div>
          </w:divsChild>
        </w:div>
        <w:div w:id="1776054928">
          <w:marLeft w:val="0"/>
          <w:marRight w:val="0"/>
          <w:marTop w:val="0"/>
          <w:marBottom w:val="0"/>
          <w:divBdr>
            <w:top w:val="none" w:sz="0" w:space="0" w:color="auto"/>
            <w:left w:val="none" w:sz="0" w:space="0" w:color="auto"/>
            <w:bottom w:val="none" w:sz="0" w:space="0" w:color="auto"/>
            <w:right w:val="none" w:sz="0" w:space="0" w:color="auto"/>
          </w:divBdr>
          <w:divsChild>
            <w:div w:id="1644578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7733615">
      <w:bodyDiv w:val="1"/>
      <w:marLeft w:val="0"/>
      <w:marRight w:val="0"/>
      <w:marTop w:val="0"/>
      <w:marBottom w:val="0"/>
      <w:divBdr>
        <w:top w:val="none" w:sz="0" w:space="0" w:color="auto"/>
        <w:left w:val="none" w:sz="0" w:space="0" w:color="auto"/>
        <w:bottom w:val="none" w:sz="0" w:space="0" w:color="auto"/>
        <w:right w:val="none" w:sz="0" w:space="0" w:color="auto"/>
      </w:divBdr>
      <w:divsChild>
        <w:div w:id="755709702">
          <w:marLeft w:val="0"/>
          <w:marRight w:val="0"/>
          <w:marTop w:val="0"/>
          <w:marBottom w:val="0"/>
          <w:divBdr>
            <w:top w:val="none" w:sz="0" w:space="0" w:color="auto"/>
            <w:left w:val="none" w:sz="0" w:space="0" w:color="auto"/>
            <w:bottom w:val="none" w:sz="0" w:space="0" w:color="auto"/>
            <w:right w:val="none" w:sz="0" w:space="0" w:color="auto"/>
          </w:divBdr>
          <w:divsChild>
            <w:div w:id="50231255">
              <w:marLeft w:val="0"/>
              <w:marRight w:val="0"/>
              <w:marTop w:val="0"/>
              <w:marBottom w:val="0"/>
              <w:divBdr>
                <w:top w:val="none" w:sz="0" w:space="0" w:color="auto"/>
                <w:left w:val="none" w:sz="0" w:space="0" w:color="auto"/>
                <w:bottom w:val="none" w:sz="0" w:space="0" w:color="auto"/>
                <w:right w:val="none" w:sz="0" w:space="0" w:color="auto"/>
              </w:divBdr>
            </w:div>
          </w:divsChild>
        </w:div>
        <w:div w:id="2009167807">
          <w:marLeft w:val="0"/>
          <w:marRight w:val="0"/>
          <w:marTop w:val="0"/>
          <w:marBottom w:val="0"/>
          <w:divBdr>
            <w:top w:val="none" w:sz="0" w:space="0" w:color="auto"/>
            <w:left w:val="none" w:sz="0" w:space="0" w:color="auto"/>
            <w:bottom w:val="none" w:sz="0" w:space="0" w:color="auto"/>
            <w:right w:val="none" w:sz="0" w:space="0" w:color="auto"/>
          </w:divBdr>
          <w:divsChild>
            <w:div w:id="148715720">
              <w:marLeft w:val="0"/>
              <w:marRight w:val="0"/>
              <w:marTop w:val="0"/>
              <w:marBottom w:val="0"/>
              <w:divBdr>
                <w:top w:val="none" w:sz="0" w:space="0" w:color="auto"/>
                <w:left w:val="none" w:sz="0" w:space="0" w:color="auto"/>
                <w:bottom w:val="none" w:sz="0" w:space="0" w:color="auto"/>
                <w:right w:val="none" w:sz="0" w:space="0" w:color="auto"/>
              </w:divBdr>
            </w:div>
          </w:divsChild>
        </w:div>
        <w:div w:id="1334138317">
          <w:marLeft w:val="0"/>
          <w:marRight w:val="0"/>
          <w:marTop w:val="0"/>
          <w:marBottom w:val="0"/>
          <w:divBdr>
            <w:top w:val="none" w:sz="0" w:space="0" w:color="auto"/>
            <w:left w:val="none" w:sz="0" w:space="0" w:color="auto"/>
            <w:bottom w:val="none" w:sz="0" w:space="0" w:color="auto"/>
            <w:right w:val="none" w:sz="0" w:space="0" w:color="auto"/>
          </w:divBdr>
          <w:divsChild>
            <w:div w:id="213780119">
              <w:marLeft w:val="0"/>
              <w:marRight w:val="0"/>
              <w:marTop w:val="0"/>
              <w:marBottom w:val="0"/>
              <w:divBdr>
                <w:top w:val="none" w:sz="0" w:space="0" w:color="auto"/>
                <w:left w:val="none" w:sz="0" w:space="0" w:color="auto"/>
                <w:bottom w:val="none" w:sz="0" w:space="0" w:color="auto"/>
                <w:right w:val="none" w:sz="0" w:space="0" w:color="auto"/>
              </w:divBdr>
            </w:div>
          </w:divsChild>
        </w:div>
        <w:div w:id="1994018204">
          <w:marLeft w:val="0"/>
          <w:marRight w:val="0"/>
          <w:marTop w:val="0"/>
          <w:marBottom w:val="0"/>
          <w:divBdr>
            <w:top w:val="none" w:sz="0" w:space="0" w:color="auto"/>
            <w:left w:val="none" w:sz="0" w:space="0" w:color="auto"/>
            <w:bottom w:val="none" w:sz="0" w:space="0" w:color="auto"/>
            <w:right w:val="none" w:sz="0" w:space="0" w:color="auto"/>
          </w:divBdr>
          <w:divsChild>
            <w:div w:id="682972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7238308">
      <w:bodyDiv w:val="1"/>
      <w:marLeft w:val="0"/>
      <w:marRight w:val="0"/>
      <w:marTop w:val="0"/>
      <w:marBottom w:val="0"/>
      <w:divBdr>
        <w:top w:val="none" w:sz="0" w:space="0" w:color="auto"/>
        <w:left w:val="none" w:sz="0" w:space="0" w:color="auto"/>
        <w:bottom w:val="none" w:sz="0" w:space="0" w:color="auto"/>
        <w:right w:val="none" w:sz="0" w:space="0" w:color="auto"/>
      </w:divBdr>
      <w:divsChild>
        <w:div w:id="558975196">
          <w:marLeft w:val="0"/>
          <w:marRight w:val="0"/>
          <w:marTop w:val="0"/>
          <w:marBottom w:val="0"/>
          <w:divBdr>
            <w:top w:val="none" w:sz="0" w:space="0" w:color="auto"/>
            <w:left w:val="none" w:sz="0" w:space="0" w:color="auto"/>
            <w:bottom w:val="none" w:sz="0" w:space="0" w:color="auto"/>
            <w:right w:val="none" w:sz="0" w:space="0" w:color="auto"/>
          </w:divBdr>
          <w:divsChild>
            <w:div w:id="1654941884">
              <w:marLeft w:val="0"/>
              <w:marRight w:val="0"/>
              <w:marTop w:val="0"/>
              <w:marBottom w:val="0"/>
              <w:divBdr>
                <w:top w:val="none" w:sz="0" w:space="0" w:color="auto"/>
                <w:left w:val="none" w:sz="0" w:space="0" w:color="auto"/>
                <w:bottom w:val="none" w:sz="0" w:space="0" w:color="auto"/>
                <w:right w:val="none" w:sz="0" w:space="0" w:color="auto"/>
              </w:divBdr>
            </w:div>
          </w:divsChild>
        </w:div>
        <w:div w:id="1125083699">
          <w:marLeft w:val="0"/>
          <w:marRight w:val="0"/>
          <w:marTop w:val="0"/>
          <w:marBottom w:val="0"/>
          <w:divBdr>
            <w:top w:val="none" w:sz="0" w:space="0" w:color="auto"/>
            <w:left w:val="none" w:sz="0" w:space="0" w:color="auto"/>
            <w:bottom w:val="none" w:sz="0" w:space="0" w:color="auto"/>
            <w:right w:val="none" w:sz="0" w:space="0" w:color="auto"/>
          </w:divBdr>
          <w:divsChild>
            <w:div w:id="1348016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6554860">
      <w:bodyDiv w:val="1"/>
      <w:marLeft w:val="0"/>
      <w:marRight w:val="0"/>
      <w:marTop w:val="0"/>
      <w:marBottom w:val="0"/>
      <w:divBdr>
        <w:top w:val="none" w:sz="0" w:space="0" w:color="auto"/>
        <w:left w:val="none" w:sz="0" w:space="0" w:color="auto"/>
        <w:bottom w:val="none" w:sz="0" w:space="0" w:color="auto"/>
        <w:right w:val="none" w:sz="0" w:space="0" w:color="auto"/>
      </w:divBdr>
    </w:div>
    <w:div w:id="810101267">
      <w:bodyDiv w:val="1"/>
      <w:marLeft w:val="0"/>
      <w:marRight w:val="0"/>
      <w:marTop w:val="0"/>
      <w:marBottom w:val="0"/>
      <w:divBdr>
        <w:top w:val="none" w:sz="0" w:space="0" w:color="auto"/>
        <w:left w:val="none" w:sz="0" w:space="0" w:color="auto"/>
        <w:bottom w:val="none" w:sz="0" w:space="0" w:color="auto"/>
        <w:right w:val="none" w:sz="0" w:space="0" w:color="auto"/>
      </w:divBdr>
      <w:divsChild>
        <w:div w:id="785664026">
          <w:marLeft w:val="0"/>
          <w:marRight w:val="0"/>
          <w:marTop w:val="0"/>
          <w:marBottom w:val="0"/>
          <w:divBdr>
            <w:top w:val="none" w:sz="0" w:space="0" w:color="auto"/>
            <w:left w:val="none" w:sz="0" w:space="0" w:color="auto"/>
            <w:bottom w:val="none" w:sz="0" w:space="0" w:color="auto"/>
            <w:right w:val="none" w:sz="0" w:space="0" w:color="auto"/>
          </w:divBdr>
        </w:div>
        <w:div w:id="441068719">
          <w:marLeft w:val="0"/>
          <w:marRight w:val="0"/>
          <w:marTop w:val="0"/>
          <w:marBottom w:val="0"/>
          <w:divBdr>
            <w:top w:val="none" w:sz="0" w:space="0" w:color="auto"/>
            <w:left w:val="none" w:sz="0" w:space="0" w:color="auto"/>
            <w:bottom w:val="none" w:sz="0" w:space="0" w:color="auto"/>
            <w:right w:val="none" w:sz="0" w:space="0" w:color="auto"/>
          </w:divBdr>
        </w:div>
        <w:div w:id="1056051758">
          <w:marLeft w:val="0"/>
          <w:marRight w:val="0"/>
          <w:marTop w:val="0"/>
          <w:marBottom w:val="0"/>
          <w:divBdr>
            <w:top w:val="none" w:sz="0" w:space="0" w:color="auto"/>
            <w:left w:val="none" w:sz="0" w:space="0" w:color="auto"/>
            <w:bottom w:val="none" w:sz="0" w:space="0" w:color="auto"/>
            <w:right w:val="none" w:sz="0" w:space="0" w:color="auto"/>
          </w:divBdr>
        </w:div>
        <w:div w:id="201332809">
          <w:marLeft w:val="0"/>
          <w:marRight w:val="0"/>
          <w:marTop w:val="0"/>
          <w:marBottom w:val="0"/>
          <w:divBdr>
            <w:top w:val="none" w:sz="0" w:space="0" w:color="auto"/>
            <w:left w:val="none" w:sz="0" w:space="0" w:color="auto"/>
            <w:bottom w:val="none" w:sz="0" w:space="0" w:color="auto"/>
            <w:right w:val="none" w:sz="0" w:space="0" w:color="auto"/>
          </w:divBdr>
        </w:div>
      </w:divsChild>
    </w:div>
    <w:div w:id="891504799">
      <w:bodyDiv w:val="1"/>
      <w:marLeft w:val="0"/>
      <w:marRight w:val="0"/>
      <w:marTop w:val="0"/>
      <w:marBottom w:val="0"/>
      <w:divBdr>
        <w:top w:val="none" w:sz="0" w:space="0" w:color="auto"/>
        <w:left w:val="none" w:sz="0" w:space="0" w:color="auto"/>
        <w:bottom w:val="none" w:sz="0" w:space="0" w:color="auto"/>
        <w:right w:val="none" w:sz="0" w:space="0" w:color="auto"/>
      </w:divBdr>
      <w:divsChild>
        <w:div w:id="849180900">
          <w:marLeft w:val="0"/>
          <w:marRight w:val="0"/>
          <w:marTop w:val="0"/>
          <w:marBottom w:val="0"/>
          <w:divBdr>
            <w:top w:val="none" w:sz="0" w:space="0" w:color="auto"/>
            <w:left w:val="none" w:sz="0" w:space="0" w:color="auto"/>
            <w:bottom w:val="none" w:sz="0" w:space="0" w:color="auto"/>
            <w:right w:val="none" w:sz="0" w:space="0" w:color="auto"/>
          </w:divBdr>
          <w:divsChild>
            <w:div w:id="79065250">
              <w:marLeft w:val="0"/>
              <w:marRight w:val="0"/>
              <w:marTop w:val="0"/>
              <w:marBottom w:val="0"/>
              <w:divBdr>
                <w:top w:val="none" w:sz="0" w:space="0" w:color="auto"/>
                <w:left w:val="none" w:sz="0" w:space="0" w:color="auto"/>
                <w:bottom w:val="none" w:sz="0" w:space="0" w:color="auto"/>
                <w:right w:val="none" w:sz="0" w:space="0" w:color="auto"/>
              </w:divBdr>
            </w:div>
          </w:divsChild>
        </w:div>
        <w:div w:id="264967110">
          <w:marLeft w:val="0"/>
          <w:marRight w:val="0"/>
          <w:marTop w:val="0"/>
          <w:marBottom w:val="0"/>
          <w:divBdr>
            <w:top w:val="none" w:sz="0" w:space="0" w:color="auto"/>
            <w:left w:val="none" w:sz="0" w:space="0" w:color="auto"/>
            <w:bottom w:val="none" w:sz="0" w:space="0" w:color="auto"/>
            <w:right w:val="none" w:sz="0" w:space="0" w:color="auto"/>
          </w:divBdr>
          <w:divsChild>
            <w:div w:id="1728064972">
              <w:marLeft w:val="0"/>
              <w:marRight w:val="0"/>
              <w:marTop w:val="0"/>
              <w:marBottom w:val="0"/>
              <w:divBdr>
                <w:top w:val="none" w:sz="0" w:space="0" w:color="auto"/>
                <w:left w:val="none" w:sz="0" w:space="0" w:color="auto"/>
                <w:bottom w:val="none" w:sz="0" w:space="0" w:color="auto"/>
                <w:right w:val="none" w:sz="0" w:space="0" w:color="auto"/>
              </w:divBdr>
            </w:div>
          </w:divsChild>
        </w:div>
        <w:div w:id="32121766">
          <w:marLeft w:val="0"/>
          <w:marRight w:val="0"/>
          <w:marTop w:val="0"/>
          <w:marBottom w:val="0"/>
          <w:divBdr>
            <w:top w:val="none" w:sz="0" w:space="0" w:color="auto"/>
            <w:left w:val="none" w:sz="0" w:space="0" w:color="auto"/>
            <w:bottom w:val="none" w:sz="0" w:space="0" w:color="auto"/>
            <w:right w:val="none" w:sz="0" w:space="0" w:color="auto"/>
          </w:divBdr>
          <w:divsChild>
            <w:div w:id="371880440">
              <w:marLeft w:val="0"/>
              <w:marRight w:val="0"/>
              <w:marTop w:val="0"/>
              <w:marBottom w:val="0"/>
              <w:divBdr>
                <w:top w:val="none" w:sz="0" w:space="0" w:color="auto"/>
                <w:left w:val="none" w:sz="0" w:space="0" w:color="auto"/>
                <w:bottom w:val="none" w:sz="0" w:space="0" w:color="auto"/>
                <w:right w:val="none" w:sz="0" w:space="0" w:color="auto"/>
              </w:divBdr>
            </w:div>
            <w:div w:id="481048655">
              <w:marLeft w:val="0"/>
              <w:marRight w:val="0"/>
              <w:marTop w:val="0"/>
              <w:marBottom w:val="0"/>
              <w:divBdr>
                <w:top w:val="none" w:sz="0" w:space="0" w:color="auto"/>
                <w:left w:val="none" w:sz="0" w:space="0" w:color="auto"/>
                <w:bottom w:val="none" w:sz="0" w:space="0" w:color="auto"/>
                <w:right w:val="none" w:sz="0" w:space="0" w:color="auto"/>
              </w:divBdr>
            </w:div>
            <w:div w:id="990794689">
              <w:marLeft w:val="0"/>
              <w:marRight w:val="0"/>
              <w:marTop w:val="0"/>
              <w:marBottom w:val="0"/>
              <w:divBdr>
                <w:top w:val="none" w:sz="0" w:space="0" w:color="auto"/>
                <w:left w:val="none" w:sz="0" w:space="0" w:color="auto"/>
                <w:bottom w:val="none" w:sz="0" w:space="0" w:color="auto"/>
                <w:right w:val="none" w:sz="0" w:space="0" w:color="auto"/>
              </w:divBdr>
            </w:div>
            <w:div w:id="49891583">
              <w:marLeft w:val="0"/>
              <w:marRight w:val="0"/>
              <w:marTop w:val="0"/>
              <w:marBottom w:val="0"/>
              <w:divBdr>
                <w:top w:val="none" w:sz="0" w:space="0" w:color="auto"/>
                <w:left w:val="none" w:sz="0" w:space="0" w:color="auto"/>
                <w:bottom w:val="none" w:sz="0" w:space="0" w:color="auto"/>
                <w:right w:val="none" w:sz="0" w:space="0" w:color="auto"/>
              </w:divBdr>
            </w:div>
            <w:div w:id="453452839">
              <w:marLeft w:val="0"/>
              <w:marRight w:val="0"/>
              <w:marTop w:val="0"/>
              <w:marBottom w:val="0"/>
              <w:divBdr>
                <w:top w:val="none" w:sz="0" w:space="0" w:color="auto"/>
                <w:left w:val="none" w:sz="0" w:space="0" w:color="auto"/>
                <w:bottom w:val="none" w:sz="0" w:space="0" w:color="auto"/>
                <w:right w:val="none" w:sz="0" w:space="0" w:color="auto"/>
              </w:divBdr>
            </w:div>
          </w:divsChild>
        </w:div>
        <w:div w:id="918562023">
          <w:marLeft w:val="0"/>
          <w:marRight w:val="0"/>
          <w:marTop w:val="0"/>
          <w:marBottom w:val="0"/>
          <w:divBdr>
            <w:top w:val="none" w:sz="0" w:space="0" w:color="auto"/>
            <w:left w:val="none" w:sz="0" w:space="0" w:color="auto"/>
            <w:bottom w:val="none" w:sz="0" w:space="0" w:color="auto"/>
            <w:right w:val="none" w:sz="0" w:space="0" w:color="auto"/>
          </w:divBdr>
          <w:divsChild>
            <w:div w:id="566956669">
              <w:marLeft w:val="0"/>
              <w:marRight w:val="0"/>
              <w:marTop w:val="0"/>
              <w:marBottom w:val="0"/>
              <w:divBdr>
                <w:top w:val="none" w:sz="0" w:space="0" w:color="auto"/>
                <w:left w:val="none" w:sz="0" w:space="0" w:color="auto"/>
                <w:bottom w:val="none" w:sz="0" w:space="0" w:color="auto"/>
                <w:right w:val="none" w:sz="0" w:space="0" w:color="auto"/>
              </w:divBdr>
            </w:div>
            <w:div w:id="1143347838">
              <w:marLeft w:val="0"/>
              <w:marRight w:val="0"/>
              <w:marTop w:val="0"/>
              <w:marBottom w:val="0"/>
              <w:divBdr>
                <w:top w:val="none" w:sz="0" w:space="0" w:color="auto"/>
                <w:left w:val="none" w:sz="0" w:space="0" w:color="auto"/>
                <w:bottom w:val="none" w:sz="0" w:space="0" w:color="auto"/>
                <w:right w:val="none" w:sz="0" w:space="0" w:color="auto"/>
              </w:divBdr>
            </w:div>
            <w:div w:id="1440026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7274409">
      <w:bodyDiv w:val="1"/>
      <w:marLeft w:val="0"/>
      <w:marRight w:val="0"/>
      <w:marTop w:val="0"/>
      <w:marBottom w:val="0"/>
      <w:divBdr>
        <w:top w:val="none" w:sz="0" w:space="0" w:color="auto"/>
        <w:left w:val="none" w:sz="0" w:space="0" w:color="auto"/>
        <w:bottom w:val="none" w:sz="0" w:space="0" w:color="auto"/>
        <w:right w:val="none" w:sz="0" w:space="0" w:color="auto"/>
      </w:divBdr>
    </w:div>
    <w:div w:id="973872882">
      <w:bodyDiv w:val="1"/>
      <w:marLeft w:val="0"/>
      <w:marRight w:val="0"/>
      <w:marTop w:val="0"/>
      <w:marBottom w:val="0"/>
      <w:divBdr>
        <w:top w:val="none" w:sz="0" w:space="0" w:color="auto"/>
        <w:left w:val="none" w:sz="0" w:space="0" w:color="auto"/>
        <w:bottom w:val="none" w:sz="0" w:space="0" w:color="auto"/>
        <w:right w:val="none" w:sz="0" w:space="0" w:color="auto"/>
      </w:divBdr>
    </w:div>
    <w:div w:id="1041323351">
      <w:bodyDiv w:val="1"/>
      <w:marLeft w:val="0"/>
      <w:marRight w:val="0"/>
      <w:marTop w:val="0"/>
      <w:marBottom w:val="0"/>
      <w:divBdr>
        <w:top w:val="none" w:sz="0" w:space="0" w:color="auto"/>
        <w:left w:val="none" w:sz="0" w:space="0" w:color="auto"/>
        <w:bottom w:val="none" w:sz="0" w:space="0" w:color="auto"/>
        <w:right w:val="none" w:sz="0" w:space="0" w:color="auto"/>
      </w:divBdr>
    </w:div>
    <w:div w:id="1053967285">
      <w:bodyDiv w:val="1"/>
      <w:marLeft w:val="0"/>
      <w:marRight w:val="0"/>
      <w:marTop w:val="0"/>
      <w:marBottom w:val="0"/>
      <w:divBdr>
        <w:top w:val="none" w:sz="0" w:space="0" w:color="auto"/>
        <w:left w:val="none" w:sz="0" w:space="0" w:color="auto"/>
        <w:bottom w:val="none" w:sz="0" w:space="0" w:color="auto"/>
        <w:right w:val="none" w:sz="0" w:space="0" w:color="auto"/>
      </w:divBdr>
    </w:div>
    <w:div w:id="1106003966">
      <w:bodyDiv w:val="1"/>
      <w:marLeft w:val="0"/>
      <w:marRight w:val="0"/>
      <w:marTop w:val="0"/>
      <w:marBottom w:val="0"/>
      <w:divBdr>
        <w:top w:val="none" w:sz="0" w:space="0" w:color="auto"/>
        <w:left w:val="none" w:sz="0" w:space="0" w:color="auto"/>
        <w:bottom w:val="none" w:sz="0" w:space="0" w:color="auto"/>
        <w:right w:val="none" w:sz="0" w:space="0" w:color="auto"/>
      </w:divBdr>
    </w:div>
    <w:div w:id="1136292927">
      <w:bodyDiv w:val="1"/>
      <w:marLeft w:val="0"/>
      <w:marRight w:val="0"/>
      <w:marTop w:val="0"/>
      <w:marBottom w:val="0"/>
      <w:divBdr>
        <w:top w:val="none" w:sz="0" w:space="0" w:color="auto"/>
        <w:left w:val="none" w:sz="0" w:space="0" w:color="auto"/>
        <w:bottom w:val="none" w:sz="0" w:space="0" w:color="auto"/>
        <w:right w:val="none" w:sz="0" w:space="0" w:color="auto"/>
      </w:divBdr>
      <w:divsChild>
        <w:div w:id="159463726">
          <w:marLeft w:val="547"/>
          <w:marRight w:val="0"/>
          <w:marTop w:val="240"/>
          <w:marBottom w:val="0"/>
          <w:divBdr>
            <w:top w:val="none" w:sz="0" w:space="0" w:color="auto"/>
            <w:left w:val="none" w:sz="0" w:space="0" w:color="auto"/>
            <w:bottom w:val="none" w:sz="0" w:space="0" w:color="auto"/>
            <w:right w:val="none" w:sz="0" w:space="0" w:color="auto"/>
          </w:divBdr>
        </w:div>
      </w:divsChild>
    </w:div>
    <w:div w:id="1160848513">
      <w:bodyDiv w:val="1"/>
      <w:marLeft w:val="0"/>
      <w:marRight w:val="0"/>
      <w:marTop w:val="0"/>
      <w:marBottom w:val="0"/>
      <w:divBdr>
        <w:top w:val="none" w:sz="0" w:space="0" w:color="auto"/>
        <w:left w:val="none" w:sz="0" w:space="0" w:color="auto"/>
        <w:bottom w:val="none" w:sz="0" w:space="0" w:color="auto"/>
        <w:right w:val="none" w:sz="0" w:space="0" w:color="auto"/>
      </w:divBdr>
      <w:divsChild>
        <w:div w:id="573467960">
          <w:marLeft w:val="0"/>
          <w:marRight w:val="0"/>
          <w:marTop w:val="0"/>
          <w:marBottom w:val="0"/>
          <w:divBdr>
            <w:top w:val="none" w:sz="0" w:space="0" w:color="auto"/>
            <w:left w:val="none" w:sz="0" w:space="0" w:color="auto"/>
            <w:bottom w:val="none" w:sz="0" w:space="0" w:color="auto"/>
            <w:right w:val="none" w:sz="0" w:space="0" w:color="auto"/>
          </w:divBdr>
          <w:divsChild>
            <w:div w:id="1256863735">
              <w:marLeft w:val="0"/>
              <w:marRight w:val="0"/>
              <w:marTop w:val="0"/>
              <w:marBottom w:val="0"/>
              <w:divBdr>
                <w:top w:val="none" w:sz="0" w:space="0" w:color="auto"/>
                <w:left w:val="none" w:sz="0" w:space="0" w:color="auto"/>
                <w:bottom w:val="none" w:sz="0" w:space="0" w:color="auto"/>
                <w:right w:val="none" w:sz="0" w:space="0" w:color="auto"/>
              </w:divBdr>
            </w:div>
          </w:divsChild>
        </w:div>
        <w:div w:id="787629230">
          <w:marLeft w:val="0"/>
          <w:marRight w:val="0"/>
          <w:marTop w:val="0"/>
          <w:marBottom w:val="0"/>
          <w:divBdr>
            <w:top w:val="none" w:sz="0" w:space="0" w:color="auto"/>
            <w:left w:val="none" w:sz="0" w:space="0" w:color="auto"/>
            <w:bottom w:val="none" w:sz="0" w:space="0" w:color="auto"/>
            <w:right w:val="none" w:sz="0" w:space="0" w:color="auto"/>
          </w:divBdr>
          <w:divsChild>
            <w:div w:id="552499830">
              <w:marLeft w:val="0"/>
              <w:marRight w:val="0"/>
              <w:marTop w:val="0"/>
              <w:marBottom w:val="0"/>
              <w:divBdr>
                <w:top w:val="none" w:sz="0" w:space="0" w:color="auto"/>
                <w:left w:val="none" w:sz="0" w:space="0" w:color="auto"/>
                <w:bottom w:val="none" w:sz="0" w:space="0" w:color="auto"/>
                <w:right w:val="none" w:sz="0" w:space="0" w:color="auto"/>
              </w:divBdr>
            </w:div>
          </w:divsChild>
        </w:div>
        <w:div w:id="354892264">
          <w:marLeft w:val="0"/>
          <w:marRight w:val="0"/>
          <w:marTop w:val="0"/>
          <w:marBottom w:val="0"/>
          <w:divBdr>
            <w:top w:val="none" w:sz="0" w:space="0" w:color="auto"/>
            <w:left w:val="none" w:sz="0" w:space="0" w:color="auto"/>
            <w:bottom w:val="none" w:sz="0" w:space="0" w:color="auto"/>
            <w:right w:val="none" w:sz="0" w:space="0" w:color="auto"/>
          </w:divBdr>
          <w:divsChild>
            <w:div w:id="1499542028">
              <w:marLeft w:val="0"/>
              <w:marRight w:val="0"/>
              <w:marTop w:val="0"/>
              <w:marBottom w:val="0"/>
              <w:divBdr>
                <w:top w:val="none" w:sz="0" w:space="0" w:color="auto"/>
                <w:left w:val="none" w:sz="0" w:space="0" w:color="auto"/>
                <w:bottom w:val="none" w:sz="0" w:space="0" w:color="auto"/>
                <w:right w:val="none" w:sz="0" w:space="0" w:color="auto"/>
              </w:divBdr>
            </w:div>
          </w:divsChild>
        </w:div>
        <w:div w:id="1167359838">
          <w:marLeft w:val="0"/>
          <w:marRight w:val="0"/>
          <w:marTop w:val="0"/>
          <w:marBottom w:val="0"/>
          <w:divBdr>
            <w:top w:val="none" w:sz="0" w:space="0" w:color="auto"/>
            <w:left w:val="none" w:sz="0" w:space="0" w:color="auto"/>
            <w:bottom w:val="none" w:sz="0" w:space="0" w:color="auto"/>
            <w:right w:val="none" w:sz="0" w:space="0" w:color="auto"/>
          </w:divBdr>
          <w:divsChild>
            <w:div w:id="526913315">
              <w:marLeft w:val="0"/>
              <w:marRight w:val="0"/>
              <w:marTop w:val="0"/>
              <w:marBottom w:val="0"/>
              <w:divBdr>
                <w:top w:val="none" w:sz="0" w:space="0" w:color="auto"/>
                <w:left w:val="none" w:sz="0" w:space="0" w:color="auto"/>
                <w:bottom w:val="none" w:sz="0" w:space="0" w:color="auto"/>
                <w:right w:val="none" w:sz="0" w:space="0" w:color="auto"/>
              </w:divBdr>
            </w:div>
          </w:divsChild>
        </w:div>
        <w:div w:id="348456082">
          <w:marLeft w:val="0"/>
          <w:marRight w:val="0"/>
          <w:marTop w:val="0"/>
          <w:marBottom w:val="0"/>
          <w:divBdr>
            <w:top w:val="none" w:sz="0" w:space="0" w:color="auto"/>
            <w:left w:val="none" w:sz="0" w:space="0" w:color="auto"/>
            <w:bottom w:val="none" w:sz="0" w:space="0" w:color="auto"/>
            <w:right w:val="none" w:sz="0" w:space="0" w:color="auto"/>
          </w:divBdr>
          <w:divsChild>
            <w:div w:id="1496142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6119203">
      <w:bodyDiv w:val="1"/>
      <w:marLeft w:val="0"/>
      <w:marRight w:val="0"/>
      <w:marTop w:val="0"/>
      <w:marBottom w:val="0"/>
      <w:divBdr>
        <w:top w:val="none" w:sz="0" w:space="0" w:color="auto"/>
        <w:left w:val="none" w:sz="0" w:space="0" w:color="auto"/>
        <w:bottom w:val="none" w:sz="0" w:space="0" w:color="auto"/>
        <w:right w:val="none" w:sz="0" w:space="0" w:color="auto"/>
      </w:divBdr>
    </w:div>
    <w:div w:id="1208761679">
      <w:bodyDiv w:val="1"/>
      <w:marLeft w:val="0"/>
      <w:marRight w:val="0"/>
      <w:marTop w:val="0"/>
      <w:marBottom w:val="0"/>
      <w:divBdr>
        <w:top w:val="none" w:sz="0" w:space="0" w:color="auto"/>
        <w:left w:val="none" w:sz="0" w:space="0" w:color="auto"/>
        <w:bottom w:val="none" w:sz="0" w:space="0" w:color="auto"/>
        <w:right w:val="none" w:sz="0" w:space="0" w:color="auto"/>
      </w:divBdr>
      <w:divsChild>
        <w:div w:id="76679068">
          <w:marLeft w:val="0"/>
          <w:marRight w:val="0"/>
          <w:marTop w:val="0"/>
          <w:marBottom w:val="0"/>
          <w:divBdr>
            <w:top w:val="none" w:sz="0" w:space="0" w:color="auto"/>
            <w:left w:val="none" w:sz="0" w:space="0" w:color="auto"/>
            <w:bottom w:val="none" w:sz="0" w:space="0" w:color="auto"/>
            <w:right w:val="none" w:sz="0" w:space="0" w:color="auto"/>
          </w:divBdr>
        </w:div>
        <w:div w:id="2132823116">
          <w:marLeft w:val="0"/>
          <w:marRight w:val="0"/>
          <w:marTop w:val="0"/>
          <w:marBottom w:val="0"/>
          <w:divBdr>
            <w:top w:val="none" w:sz="0" w:space="0" w:color="auto"/>
            <w:left w:val="none" w:sz="0" w:space="0" w:color="auto"/>
            <w:bottom w:val="none" w:sz="0" w:space="0" w:color="auto"/>
            <w:right w:val="none" w:sz="0" w:space="0" w:color="auto"/>
          </w:divBdr>
        </w:div>
        <w:div w:id="641233788">
          <w:marLeft w:val="0"/>
          <w:marRight w:val="0"/>
          <w:marTop w:val="0"/>
          <w:marBottom w:val="0"/>
          <w:divBdr>
            <w:top w:val="none" w:sz="0" w:space="0" w:color="auto"/>
            <w:left w:val="none" w:sz="0" w:space="0" w:color="auto"/>
            <w:bottom w:val="none" w:sz="0" w:space="0" w:color="auto"/>
            <w:right w:val="none" w:sz="0" w:space="0" w:color="auto"/>
          </w:divBdr>
        </w:div>
        <w:div w:id="1952395884">
          <w:marLeft w:val="0"/>
          <w:marRight w:val="0"/>
          <w:marTop w:val="0"/>
          <w:marBottom w:val="0"/>
          <w:divBdr>
            <w:top w:val="none" w:sz="0" w:space="0" w:color="auto"/>
            <w:left w:val="none" w:sz="0" w:space="0" w:color="auto"/>
            <w:bottom w:val="none" w:sz="0" w:space="0" w:color="auto"/>
            <w:right w:val="none" w:sz="0" w:space="0" w:color="auto"/>
          </w:divBdr>
        </w:div>
        <w:div w:id="1879929971">
          <w:marLeft w:val="0"/>
          <w:marRight w:val="0"/>
          <w:marTop w:val="0"/>
          <w:marBottom w:val="0"/>
          <w:divBdr>
            <w:top w:val="none" w:sz="0" w:space="0" w:color="auto"/>
            <w:left w:val="none" w:sz="0" w:space="0" w:color="auto"/>
            <w:bottom w:val="none" w:sz="0" w:space="0" w:color="auto"/>
            <w:right w:val="none" w:sz="0" w:space="0" w:color="auto"/>
          </w:divBdr>
        </w:div>
        <w:div w:id="2145537094">
          <w:marLeft w:val="0"/>
          <w:marRight w:val="0"/>
          <w:marTop w:val="0"/>
          <w:marBottom w:val="0"/>
          <w:divBdr>
            <w:top w:val="none" w:sz="0" w:space="0" w:color="auto"/>
            <w:left w:val="none" w:sz="0" w:space="0" w:color="auto"/>
            <w:bottom w:val="none" w:sz="0" w:space="0" w:color="auto"/>
            <w:right w:val="none" w:sz="0" w:space="0" w:color="auto"/>
          </w:divBdr>
        </w:div>
      </w:divsChild>
    </w:div>
    <w:div w:id="1256205283">
      <w:bodyDiv w:val="1"/>
      <w:marLeft w:val="0"/>
      <w:marRight w:val="0"/>
      <w:marTop w:val="0"/>
      <w:marBottom w:val="0"/>
      <w:divBdr>
        <w:top w:val="none" w:sz="0" w:space="0" w:color="auto"/>
        <w:left w:val="none" w:sz="0" w:space="0" w:color="auto"/>
        <w:bottom w:val="none" w:sz="0" w:space="0" w:color="auto"/>
        <w:right w:val="none" w:sz="0" w:space="0" w:color="auto"/>
      </w:divBdr>
      <w:divsChild>
        <w:div w:id="119957401">
          <w:marLeft w:val="0"/>
          <w:marRight w:val="0"/>
          <w:marTop w:val="0"/>
          <w:marBottom w:val="0"/>
          <w:divBdr>
            <w:top w:val="none" w:sz="0" w:space="0" w:color="auto"/>
            <w:left w:val="none" w:sz="0" w:space="0" w:color="auto"/>
            <w:bottom w:val="none" w:sz="0" w:space="0" w:color="auto"/>
            <w:right w:val="none" w:sz="0" w:space="0" w:color="auto"/>
          </w:divBdr>
          <w:divsChild>
            <w:div w:id="756827531">
              <w:marLeft w:val="0"/>
              <w:marRight w:val="0"/>
              <w:marTop w:val="0"/>
              <w:marBottom w:val="0"/>
              <w:divBdr>
                <w:top w:val="none" w:sz="0" w:space="0" w:color="auto"/>
                <w:left w:val="none" w:sz="0" w:space="0" w:color="auto"/>
                <w:bottom w:val="none" w:sz="0" w:space="0" w:color="auto"/>
                <w:right w:val="none" w:sz="0" w:space="0" w:color="auto"/>
              </w:divBdr>
            </w:div>
          </w:divsChild>
        </w:div>
        <w:div w:id="2041078826">
          <w:marLeft w:val="0"/>
          <w:marRight w:val="0"/>
          <w:marTop w:val="0"/>
          <w:marBottom w:val="0"/>
          <w:divBdr>
            <w:top w:val="none" w:sz="0" w:space="0" w:color="auto"/>
            <w:left w:val="none" w:sz="0" w:space="0" w:color="auto"/>
            <w:bottom w:val="none" w:sz="0" w:space="0" w:color="auto"/>
            <w:right w:val="none" w:sz="0" w:space="0" w:color="auto"/>
          </w:divBdr>
          <w:divsChild>
            <w:div w:id="2083136978">
              <w:marLeft w:val="0"/>
              <w:marRight w:val="0"/>
              <w:marTop w:val="0"/>
              <w:marBottom w:val="0"/>
              <w:divBdr>
                <w:top w:val="none" w:sz="0" w:space="0" w:color="auto"/>
                <w:left w:val="none" w:sz="0" w:space="0" w:color="auto"/>
                <w:bottom w:val="none" w:sz="0" w:space="0" w:color="auto"/>
                <w:right w:val="none" w:sz="0" w:space="0" w:color="auto"/>
              </w:divBdr>
            </w:div>
          </w:divsChild>
        </w:div>
        <w:div w:id="993023317">
          <w:marLeft w:val="0"/>
          <w:marRight w:val="0"/>
          <w:marTop w:val="0"/>
          <w:marBottom w:val="0"/>
          <w:divBdr>
            <w:top w:val="none" w:sz="0" w:space="0" w:color="auto"/>
            <w:left w:val="none" w:sz="0" w:space="0" w:color="auto"/>
            <w:bottom w:val="none" w:sz="0" w:space="0" w:color="auto"/>
            <w:right w:val="none" w:sz="0" w:space="0" w:color="auto"/>
          </w:divBdr>
          <w:divsChild>
            <w:div w:id="947127478">
              <w:marLeft w:val="0"/>
              <w:marRight w:val="0"/>
              <w:marTop w:val="0"/>
              <w:marBottom w:val="0"/>
              <w:divBdr>
                <w:top w:val="none" w:sz="0" w:space="0" w:color="auto"/>
                <w:left w:val="none" w:sz="0" w:space="0" w:color="auto"/>
                <w:bottom w:val="none" w:sz="0" w:space="0" w:color="auto"/>
                <w:right w:val="none" w:sz="0" w:space="0" w:color="auto"/>
              </w:divBdr>
            </w:div>
          </w:divsChild>
        </w:div>
        <w:div w:id="1967007584">
          <w:marLeft w:val="0"/>
          <w:marRight w:val="0"/>
          <w:marTop w:val="0"/>
          <w:marBottom w:val="0"/>
          <w:divBdr>
            <w:top w:val="none" w:sz="0" w:space="0" w:color="auto"/>
            <w:left w:val="none" w:sz="0" w:space="0" w:color="auto"/>
            <w:bottom w:val="none" w:sz="0" w:space="0" w:color="auto"/>
            <w:right w:val="none" w:sz="0" w:space="0" w:color="auto"/>
          </w:divBdr>
          <w:divsChild>
            <w:div w:id="823163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0067420">
      <w:bodyDiv w:val="1"/>
      <w:marLeft w:val="0"/>
      <w:marRight w:val="0"/>
      <w:marTop w:val="0"/>
      <w:marBottom w:val="0"/>
      <w:divBdr>
        <w:top w:val="none" w:sz="0" w:space="0" w:color="auto"/>
        <w:left w:val="none" w:sz="0" w:space="0" w:color="auto"/>
        <w:bottom w:val="none" w:sz="0" w:space="0" w:color="auto"/>
        <w:right w:val="none" w:sz="0" w:space="0" w:color="auto"/>
      </w:divBdr>
    </w:div>
    <w:div w:id="1449203447">
      <w:bodyDiv w:val="1"/>
      <w:marLeft w:val="0"/>
      <w:marRight w:val="0"/>
      <w:marTop w:val="0"/>
      <w:marBottom w:val="0"/>
      <w:divBdr>
        <w:top w:val="none" w:sz="0" w:space="0" w:color="auto"/>
        <w:left w:val="none" w:sz="0" w:space="0" w:color="auto"/>
        <w:bottom w:val="none" w:sz="0" w:space="0" w:color="auto"/>
        <w:right w:val="none" w:sz="0" w:space="0" w:color="auto"/>
      </w:divBdr>
      <w:divsChild>
        <w:div w:id="927542128">
          <w:marLeft w:val="0"/>
          <w:marRight w:val="0"/>
          <w:marTop w:val="0"/>
          <w:marBottom w:val="0"/>
          <w:divBdr>
            <w:top w:val="none" w:sz="0" w:space="0" w:color="auto"/>
            <w:left w:val="none" w:sz="0" w:space="0" w:color="auto"/>
            <w:bottom w:val="none" w:sz="0" w:space="0" w:color="auto"/>
            <w:right w:val="none" w:sz="0" w:space="0" w:color="auto"/>
          </w:divBdr>
          <w:divsChild>
            <w:div w:id="1380399670">
              <w:marLeft w:val="0"/>
              <w:marRight w:val="0"/>
              <w:marTop w:val="0"/>
              <w:marBottom w:val="0"/>
              <w:divBdr>
                <w:top w:val="none" w:sz="0" w:space="0" w:color="auto"/>
                <w:left w:val="none" w:sz="0" w:space="0" w:color="auto"/>
                <w:bottom w:val="none" w:sz="0" w:space="0" w:color="auto"/>
                <w:right w:val="none" w:sz="0" w:space="0" w:color="auto"/>
              </w:divBdr>
            </w:div>
          </w:divsChild>
        </w:div>
        <w:div w:id="77332488">
          <w:marLeft w:val="0"/>
          <w:marRight w:val="0"/>
          <w:marTop w:val="0"/>
          <w:marBottom w:val="0"/>
          <w:divBdr>
            <w:top w:val="none" w:sz="0" w:space="0" w:color="auto"/>
            <w:left w:val="none" w:sz="0" w:space="0" w:color="auto"/>
            <w:bottom w:val="none" w:sz="0" w:space="0" w:color="auto"/>
            <w:right w:val="none" w:sz="0" w:space="0" w:color="auto"/>
          </w:divBdr>
          <w:divsChild>
            <w:div w:id="183716556">
              <w:marLeft w:val="0"/>
              <w:marRight w:val="0"/>
              <w:marTop w:val="0"/>
              <w:marBottom w:val="0"/>
              <w:divBdr>
                <w:top w:val="none" w:sz="0" w:space="0" w:color="auto"/>
                <w:left w:val="none" w:sz="0" w:space="0" w:color="auto"/>
                <w:bottom w:val="none" w:sz="0" w:space="0" w:color="auto"/>
                <w:right w:val="none" w:sz="0" w:space="0" w:color="auto"/>
              </w:divBdr>
            </w:div>
          </w:divsChild>
        </w:div>
        <w:div w:id="1613391303">
          <w:marLeft w:val="0"/>
          <w:marRight w:val="0"/>
          <w:marTop w:val="0"/>
          <w:marBottom w:val="0"/>
          <w:divBdr>
            <w:top w:val="none" w:sz="0" w:space="0" w:color="auto"/>
            <w:left w:val="none" w:sz="0" w:space="0" w:color="auto"/>
            <w:bottom w:val="none" w:sz="0" w:space="0" w:color="auto"/>
            <w:right w:val="none" w:sz="0" w:space="0" w:color="auto"/>
          </w:divBdr>
          <w:divsChild>
            <w:div w:id="852572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8102968">
      <w:bodyDiv w:val="1"/>
      <w:marLeft w:val="0"/>
      <w:marRight w:val="0"/>
      <w:marTop w:val="0"/>
      <w:marBottom w:val="0"/>
      <w:divBdr>
        <w:top w:val="none" w:sz="0" w:space="0" w:color="auto"/>
        <w:left w:val="none" w:sz="0" w:space="0" w:color="auto"/>
        <w:bottom w:val="none" w:sz="0" w:space="0" w:color="auto"/>
        <w:right w:val="none" w:sz="0" w:space="0" w:color="auto"/>
      </w:divBdr>
      <w:divsChild>
        <w:div w:id="45496779">
          <w:marLeft w:val="0"/>
          <w:marRight w:val="0"/>
          <w:marTop w:val="0"/>
          <w:marBottom w:val="0"/>
          <w:divBdr>
            <w:top w:val="none" w:sz="0" w:space="0" w:color="auto"/>
            <w:left w:val="none" w:sz="0" w:space="0" w:color="auto"/>
            <w:bottom w:val="none" w:sz="0" w:space="0" w:color="auto"/>
            <w:right w:val="none" w:sz="0" w:space="0" w:color="auto"/>
          </w:divBdr>
          <w:divsChild>
            <w:div w:id="1673140563">
              <w:marLeft w:val="0"/>
              <w:marRight w:val="0"/>
              <w:marTop w:val="0"/>
              <w:marBottom w:val="0"/>
              <w:divBdr>
                <w:top w:val="none" w:sz="0" w:space="0" w:color="auto"/>
                <w:left w:val="none" w:sz="0" w:space="0" w:color="auto"/>
                <w:bottom w:val="none" w:sz="0" w:space="0" w:color="auto"/>
                <w:right w:val="none" w:sz="0" w:space="0" w:color="auto"/>
              </w:divBdr>
            </w:div>
          </w:divsChild>
        </w:div>
        <w:div w:id="1163202873">
          <w:marLeft w:val="0"/>
          <w:marRight w:val="0"/>
          <w:marTop w:val="0"/>
          <w:marBottom w:val="0"/>
          <w:divBdr>
            <w:top w:val="none" w:sz="0" w:space="0" w:color="auto"/>
            <w:left w:val="none" w:sz="0" w:space="0" w:color="auto"/>
            <w:bottom w:val="none" w:sz="0" w:space="0" w:color="auto"/>
            <w:right w:val="none" w:sz="0" w:space="0" w:color="auto"/>
          </w:divBdr>
          <w:divsChild>
            <w:div w:id="681208010">
              <w:marLeft w:val="0"/>
              <w:marRight w:val="0"/>
              <w:marTop w:val="0"/>
              <w:marBottom w:val="0"/>
              <w:divBdr>
                <w:top w:val="none" w:sz="0" w:space="0" w:color="auto"/>
                <w:left w:val="none" w:sz="0" w:space="0" w:color="auto"/>
                <w:bottom w:val="none" w:sz="0" w:space="0" w:color="auto"/>
                <w:right w:val="none" w:sz="0" w:space="0" w:color="auto"/>
              </w:divBdr>
            </w:div>
          </w:divsChild>
        </w:div>
        <w:div w:id="352002681">
          <w:marLeft w:val="0"/>
          <w:marRight w:val="0"/>
          <w:marTop w:val="0"/>
          <w:marBottom w:val="0"/>
          <w:divBdr>
            <w:top w:val="none" w:sz="0" w:space="0" w:color="auto"/>
            <w:left w:val="none" w:sz="0" w:space="0" w:color="auto"/>
            <w:bottom w:val="none" w:sz="0" w:space="0" w:color="auto"/>
            <w:right w:val="none" w:sz="0" w:space="0" w:color="auto"/>
          </w:divBdr>
          <w:divsChild>
            <w:div w:id="1074232633">
              <w:marLeft w:val="0"/>
              <w:marRight w:val="0"/>
              <w:marTop w:val="0"/>
              <w:marBottom w:val="0"/>
              <w:divBdr>
                <w:top w:val="none" w:sz="0" w:space="0" w:color="auto"/>
                <w:left w:val="none" w:sz="0" w:space="0" w:color="auto"/>
                <w:bottom w:val="none" w:sz="0" w:space="0" w:color="auto"/>
                <w:right w:val="none" w:sz="0" w:space="0" w:color="auto"/>
              </w:divBdr>
            </w:div>
          </w:divsChild>
        </w:div>
        <w:div w:id="1752238335">
          <w:marLeft w:val="0"/>
          <w:marRight w:val="0"/>
          <w:marTop w:val="0"/>
          <w:marBottom w:val="0"/>
          <w:divBdr>
            <w:top w:val="none" w:sz="0" w:space="0" w:color="auto"/>
            <w:left w:val="none" w:sz="0" w:space="0" w:color="auto"/>
            <w:bottom w:val="none" w:sz="0" w:space="0" w:color="auto"/>
            <w:right w:val="none" w:sz="0" w:space="0" w:color="auto"/>
          </w:divBdr>
          <w:divsChild>
            <w:div w:id="69085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6915178">
      <w:bodyDiv w:val="1"/>
      <w:marLeft w:val="0"/>
      <w:marRight w:val="0"/>
      <w:marTop w:val="0"/>
      <w:marBottom w:val="0"/>
      <w:divBdr>
        <w:top w:val="none" w:sz="0" w:space="0" w:color="auto"/>
        <w:left w:val="none" w:sz="0" w:space="0" w:color="auto"/>
        <w:bottom w:val="none" w:sz="0" w:space="0" w:color="auto"/>
        <w:right w:val="none" w:sz="0" w:space="0" w:color="auto"/>
      </w:divBdr>
      <w:divsChild>
        <w:div w:id="750155706">
          <w:marLeft w:val="0"/>
          <w:marRight w:val="0"/>
          <w:marTop w:val="0"/>
          <w:marBottom w:val="0"/>
          <w:divBdr>
            <w:top w:val="none" w:sz="0" w:space="0" w:color="auto"/>
            <w:left w:val="none" w:sz="0" w:space="0" w:color="auto"/>
            <w:bottom w:val="none" w:sz="0" w:space="0" w:color="auto"/>
            <w:right w:val="none" w:sz="0" w:space="0" w:color="auto"/>
          </w:divBdr>
          <w:divsChild>
            <w:div w:id="178157417">
              <w:marLeft w:val="0"/>
              <w:marRight w:val="0"/>
              <w:marTop w:val="0"/>
              <w:marBottom w:val="0"/>
              <w:divBdr>
                <w:top w:val="none" w:sz="0" w:space="0" w:color="auto"/>
                <w:left w:val="none" w:sz="0" w:space="0" w:color="auto"/>
                <w:bottom w:val="none" w:sz="0" w:space="0" w:color="auto"/>
                <w:right w:val="none" w:sz="0" w:space="0" w:color="auto"/>
              </w:divBdr>
            </w:div>
          </w:divsChild>
        </w:div>
        <w:div w:id="324430957">
          <w:marLeft w:val="0"/>
          <w:marRight w:val="0"/>
          <w:marTop w:val="0"/>
          <w:marBottom w:val="0"/>
          <w:divBdr>
            <w:top w:val="none" w:sz="0" w:space="0" w:color="auto"/>
            <w:left w:val="none" w:sz="0" w:space="0" w:color="auto"/>
            <w:bottom w:val="none" w:sz="0" w:space="0" w:color="auto"/>
            <w:right w:val="none" w:sz="0" w:space="0" w:color="auto"/>
          </w:divBdr>
          <w:divsChild>
            <w:div w:id="1293442375">
              <w:marLeft w:val="0"/>
              <w:marRight w:val="0"/>
              <w:marTop w:val="0"/>
              <w:marBottom w:val="0"/>
              <w:divBdr>
                <w:top w:val="none" w:sz="0" w:space="0" w:color="auto"/>
                <w:left w:val="none" w:sz="0" w:space="0" w:color="auto"/>
                <w:bottom w:val="none" w:sz="0" w:space="0" w:color="auto"/>
                <w:right w:val="none" w:sz="0" w:space="0" w:color="auto"/>
              </w:divBdr>
            </w:div>
          </w:divsChild>
        </w:div>
        <w:div w:id="1109080070">
          <w:marLeft w:val="0"/>
          <w:marRight w:val="0"/>
          <w:marTop w:val="0"/>
          <w:marBottom w:val="0"/>
          <w:divBdr>
            <w:top w:val="none" w:sz="0" w:space="0" w:color="auto"/>
            <w:left w:val="none" w:sz="0" w:space="0" w:color="auto"/>
            <w:bottom w:val="none" w:sz="0" w:space="0" w:color="auto"/>
            <w:right w:val="none" w:sz="0" w:space="0" w:color="auto"/>
          </w:divBdr>
          <w:divsChild>
            <w:div w:id="1095712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5385557">
      <w:bodyDiv w:val="1"/>
      <w:marLeft w:val="0"/>
      <w:marRight w:val="0"/>
      <w:marTop w:val="0"/>
      <w:marBottom w:val="0"/>
      <w:divBdr>
        <w:top w:val="none" w:sz="0" w:space="0" w:color="auto"/>
        <w:left w:val="none" w:sz="0" w:space="0" w:color="auto"/>
        <w:bottom w:val="none" w:sz="0" w:space="0" w:color="auto"/>
        <w:right w:val="none" w:sz="0" w:space="0" w:color="auto"/>
      </w:divBdr>
    </w:div>
    <w:div w:id="1605071912">
      <w:bodyDiv w:val="1"/>
      <w:marLeft w:val="0"/>
      <w:marRight w:val="0"/>
      <w:marTop w:val="0"/>
      <w:marBottom w:val="0"/>
      <w:divBdr>
        <w:top w:val="none" w:sz="0" w:space="0" w:color="auto"/>
        <w:left w:val="none" w:sz="0" w:space="0" w:color="auto"/>
        <w:bottom w:val="none" w:sz="0" w:space="0" w:color="auto"/>
        <w:right w:val="none" w:sz="0" w:space="0" w:color="auto"/>
      </w:divBdr>
      <w:divsChild>
        <w:div w:id="2138596620">
          <w:marLeft w:val="0"/>
          <w:marRight w:val="0"/>
          <w:marTop w:val="0"/>
          <w:marBottom w:val="0"/>
          <w:divBdr>
            <w:top w:val="none" w:sz="0" w:space="0" w:color="auto"/>
            <w:left w:val="none" w:sz="0" w:space="0" w:color="auto"/>
            <w:bottom w:val="none" w:sz="0" w:space="0" w:color="auto"/>
            <w:right w:val="none" w:sz="0" w:space="0" w:color="auto"/>
          </w:divBdr>
          <w:divsChild>
            <w:div w:id="1740128812">
              <w:marLeft w:val="0"/>
              <w:marRight w:val="0"/>
              <w:marTop w:val="0"/>
              <w:marBottom w:val="0"/>
              <w:divBdr>
                <w:top w:val="none" w:sz="0" w:space="0" w:color="auto"/>
                <w:left w:val="none" w:sz="0" w:space="0" w:color="auto"/>
                <w:bottom w:val="none" w:sz="0" w:space="0" w:color="auto"/>
                <w:right w:val="none" w:sz="0" w:space="0" w:color="auto"/>
              </w:divBdr>
            </w:div>
            <w:div w:id="728111676">
              <w:marLeft w:val="0"/>
              <w:marRight w:val="0"/>
              <w:marTop w:val="0"/>
              <w:marBottom w:val="0"/>
              <w:divBdr>
                <w:top w:val="none" w:sz="0" w:space="0" w:color="auto"/>
                <w:left w:val="none" w:sz="0" w:space="0" w:color="auto"/>
                <w:bottom w:val="none" w:sz="0" w:space="0" w:color="auto"/>
                <w:right w:val="none" w:sz="0" w:space="0" w:color="auto"/>
              </w:divBdr>
            </w:div>
          </w:divsChild>
        </w:div>
        <w:div w:id="1077360507">
          <w:marLeft w:val="0"/>
          <w:marRight w:val="0"/>
          <w:marTop w:val="0"/>
          <w:marBottom w:val="0"/>
          <w:divBdr>
            <w:top w:val="none" w:sz="0" w:space="0" w:color="auto"/>
            <w:left w:val="none" w:sz="0" w:space="0" w:color="auto"/>
            <w:bottom w:val="none" w:sz="0" w:space="0" w:color="auto"/>
            <w:right w:val="none" w:sz="0" w:space="0" w:color="auto"/>
          </w:divBdr>
          <w:divsChild>
            <w:div w:id="2021004011">
              <w:marLeft w:val="0"/>
              <w:marRight w:val="0"/>
              <w:marTop w:val="0"/>
              <w:marBottom w:val="0"/>
              <w:divBdr>
                <w:top w:val="none" w:sz="0" w:space="0" w:color="auto"/>
                <w:left w:val="none" w:sz="0" w:space="0" w:color="auto"/>
                <w:bottom w:val="none" w:sz="0" w:space="0" w:color="auto"/>
                <w:right w:val="none" w:sz="0" w:space="0" w:color="auto"/>
              </w:divBdr>
            </w:div>
            <w:div w:id="1634628534">
              <w:marLeft w:val="0"/>
              <w:marRight w:val="0"/>
              <w:marTop w:val="0"/>
              <w:marBottom w:val="0"/>
              <w:divBdr>
                <w:top w:val="none" w:sz="0" w:space="0" w:color="auto"/>
                <w:left w:val="none" w:sz="0" w:space="0" w:color="auto"/>
                <w:bottom w:val="none" w:sz="0" w:space="0" w:color="auto"/>
                <w:right w:val="none" w:sz="0" w:space="0" w:color="auto"/>
              </w:divBdr>
            </w:div>
          </w:divsChild>
        </w:div>
        <w:div w:id="1439762581">
          <w:marLeft w:val="0"/>
          <w:marRight w:val="0"/>
          <w:marTop w:val="0"/>
          <w:marBottom w:val="0"/>
          <w:divBdr>
            <w:top w:val="none" w:sz="0" w:space="0" w:color="auto"/>
            <w:left w:val="none" w:sz="0" w:space="0" w:color="auto"/>
            <w:bottom w:val="none" w:sz="0" w:space="0" w:color="auto"/>
            <w:right w:val="none" w:sz="0" w:space="0" w:color="auto"/>
          </w:divBdr>
          <w:divsChild>
            <w:div w:id="330909430">
              <w:marLeft w:val="0"/>
              <w:marRight w:val="0"/>
              <w:marTop w:val="0"/>
              <w:marBottom w:val="0"/>
              <w:divBdr>
                <w:top w:val="none" w:sz="0" w:space="0" w:color="auto"/>
                <w:left w:val="none" w:sz="0" w:space="0" w:color="auto"/>
                <w:bottom w:val="none" w:sz="0" w:space="0" w:color="auto"/>
                <w:right w:val="none" w:sz="0" w:space="0" w:color="auto"/>
              </w:divBdr>
            </w:div>
          </w:divsChild>
        </w:div>
        <w:div w:id="2006131009">
          <w:marLeft w:val="0"/>
          <w:marRight w:val="0"/>
          <w:marTop w:val="0"/>
          <w:marBottom w:val="0"/>
          <w:divBdr>
            <w:top w:val="none" w:sz="0" w:space="0" w:color="auto"/>
            <w:left w:val="none" w:sz="0" w:space="0" w:color="auto"/>
            <w:bottom w:val="none" w:sz="0" w:space="0" w:color="auto"/>
            <w:right w:val="none" w:sz="0" w:space="0" w:color="auto"/>
          </w:divBdr>
          <w:divsChild>
            <w:div w:id="1032263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8804725">
      <w:bodyDiv w:val="1"/>
      <w:marLeft w:val="0"/>
      <w:marRight w:val="0"/>
      <w:marTop w:val="0"/>
      <w:marBottom w:val="0"/>
      <w:divBdr>
        <w:top w:val="none" w:sz="0" w:space="0" w:color="auto"/>
        <w:left w:val="none" w:sz="0" w:space="0" w:color="auto"/>
        <w:bottom w:val="none" w:sz="0" w:space="0" w:color="auto"/>
        <w:right w:val="none" w:sz="0" w:space="0" w:color="auto"/>
      </w:divBdr>
    </w:div>
    <w:div w:id="1690720883">
      <w:bodyDiv w:val="1"/>
      <w:marLeft w:val="0"/>
      <w:marRight w:val="0"/>
      <w:marTop w:val="0"/>
      <w:marBottom w:val="0"/>
      <w:divBdr>
        <w:top w:val="none" w:sz="0" w:space="0" w:color="auto"/>
        <w:left w:val="none" w:sz="0" w:space="0" w:color="auto"/>
        <w:bottom w:val="none" w:sz="0" w:space="0" w:color="auto"/>
        <w:right w:val="none" w:sz="0" w:space="0" w:color="auto"/>
      </w:divBdr>
    </w:div>
    <w:div w:id="1705715361">
      <w:bodyDiv w:val="1"/>
      <w:marLeft w:val="0"/>
      <w:marRight w:val="0"/>
      <w:marTop w:val="0"/>
      <w:marBottom w:val="0"/>
      <w:divBdr>
        <w:top w:val="none" w:sz="0" w:space="0" w:color="auto"/>
        <w:left w:val="none" w:sz="0" w:space="0" w:color="auto"/>
        <w:bottom w:val="none" w:sz="0" w:space="0" w:color="auto"/>
        <w:right w:val="none" w:sz="0" w:space="0" w:color="auto"/>
      </w:divBdr>
    </w:div>
    <w:div w:id="1731341349">
      <w:bodyDiv w:val="1"/>
      <w:marLeft w:val="0"/>
      <w:marRight w:val="0"/>
      <w:marTop w:val="0"/>
      <w:marBottom w:val="0"/>
      <w:divBdr>
        <w:top w:val="none" w:sz="0" w:space="0" w:color="auto"/>
        <w:left w:val="none" w:sz="0" w:space="0" w:color="auto"/>
        <w:bottom w:val="none" w:sz="0" w:space="0" w:color="auto"/>
        <w:right w:val="none" w:sz="0" w:space="0" w:color="auto"/>
      </w:divBdr>
    </w:div>
    <w:div w:id="1735154643">
      <w:bodyDiv w:val="1"/>
      <w:marLeft w:val="0"/>
      <w:marRight w:val="0"/>
      <w:marTop w:val="0"/>
      <w:marBottom w:val="0"/>
      <w:divBdr>
        <w:top w:val="none" w:sz="0" w:space="0" w:color="auto"/>
        <w:left w:val="none" w:sz="0" w:space="0" w:color="auto"/>
        <w:bottom w:val="none" w:sz="0" w:space="0" w:color="auto"/>
        <w:right w:val="none" w:sz="0" w:space="0" w:color="auto"/>
      </w:divBdr>
      <w:divsChild>
        <w:div w:id="489560077">
          <w:marLeft w:val="0"/>
          <w:marRight w:val="0"/>
          <w:marTop w:val="0"/>
          <w:marBottom w:val="0"/>
          <w:divBdr>
            <w:top w:val="none" w:sz="0" w:space="0" w:color="auto"/>
            <w:left w:val="none" w:sz="0" w:space="0" w:color="auto"/>
            <w:bottom w:val="none" w:sz="0" w:space="0" w:color="auto"/>
            <w:right w:val="none" w:sz="0" w:space="0" w:color="auto"/>
          </w:divBdr>
          <w:divsChild>
            <w:div w:id="764350045">
              <w:marLeft w:val="0"/>
              <w:marRight w:val="0"/>
              <w:marTop w:val="0"/>
              <w:marBottom w:val="0"/>
              <w:divBdr>
                <w:top w:val="none" w:sz="0" w:space="0" w:color="auto"/>
                <w:left w:val="none" w:sz="0" w:space="0" w:color="auto"/>
                <w:bottom w:val="none" w:sz="0" w:space="0" w:color="auto"/>
                <w:right w:val="none" w:sz="0" w:space="0" w:color="auto"/>
              </w:divBdr>
            </w:div>
          </w:divsChild>
        </w:div>
        <w:div w:id="149685914">
          <w:marLeft w:val="0"/>
          <w:marRight w:val="0"/>
          <w:marTop w:val="0"/>
          <w:marBottom w:val="0"/>
          <w:divBdr>
            <w:top w:val="none" w:sz="0" w:space="0" w:color="auto"/>
            <w:left w:val="none" w:sz="0" w:space="0" w:color="auto"/>
            <w:bottom w:val="none" w:sz="0" w:space="0" w:color="auto"/>
            <w:right w:val="none" w:sz="0" w:space="0" w:color="auto"/>
          </w:divBdr>
          <w:divsChild>
            <w:div w:id="1062214661">
              <w:marLeft w:val="0"/>
              <w:marRight w:val="0"/>
              <w:marTop w:val="0"/>
              <w:marBottom w:val="0"/>
              <w:divBdr>
                <w:top w:val="none" w:sz="0" w:space="0" w:color="auto"/>
                <w:left w:val="none" w:sz="0" w:space="0" w:color="auto"/>
                <w:bottom w:val="none" w:sz="0" w:space="0" w:color="auto"/>
                <w:right w:val="none" w:sz="0" w:space="0" w:color="auto"/>
              </w:divBdr>
            </w:div>
          </w:divsChild>
        </w:div>
        <w:div w:id="263346188">
          <w:marLeft w:val="0"/>
          <w:marRight w:val="0"/>
          <w:marTop w:val="0"/>
          <w:marBottom w:val="0"/>
          <w:divBdr>
            <w:top w:val="none" w:sz="0" w:space="0" w:color="auto"/>
            <w:left w:val="none" w:sz="0" w:space="0" w:color="auto"/>
            <w:bottom w:val="none" w:sz="0" w:space="0" w:color="auto"/>
            <w:right w:val="none" w:sz="0" w:space="0" w:color="auto"/>
          </w:divBdr>
          <w:divsChild>
            <w:div w:id="1504128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8016639">
      <w:bodyDiv w:val="1"/>
      <w:marLeft w:val="0"/>
      <w:marRight w:val="0"/>
      <w:marTop w:val="0"/>
      <w:marBottom w:val="0"/>
      <w:divBdr>
        <w:top w:val="none" w:sz="0" w:space="0" w:color="auto"/>
        <w:left w:val="none" w:sz="0" w:space="0" w:color="auto"/>
        <w:bottom w:val="none" w:sz="0" w:space="0" w:color="auto"/>
        <w:right w:val="none" w:sz="0" w:space="0" w:color="auto"/>
      </w:divBdr>
      <w:divsChild>
        <w:div w:id="250552869">
          <w:marLeft w:val="0"/>
          <w:marRight w:val="0"/>
          <w:marTop w:val="0"/>
          <w:marBottom w:val="0"/>
          <w:divBdr>
            <w:top w:val="none" w:sz="0" w:space="0" w:color="auto"/>
            <w:left w:val="none" w:sz="0" w:space="0" w:color="auto"/>
            <w:bottom w:val="none" w:sz="0" w:space="0" w:color="auto"/>
            <w:right w:val="none" w:sz="0" w:space="0" w:color="auto"/>
          </w:divBdr>
        </w:div>
        <w:div w:id="1876311976">
          <w:marLeft w:val="0"/>
          <w:marRight w:val="0"/>
          <w:marTop w:val="0"/>
          <w:marBottom w:val="0"/>
          <w:divBdr>
            <w:top w:val="none" w:sz="0" w:space="0" w:color="auto"/>
            <w:left w:val="none" w:sz="0" w:space="0" w:color="auto"/>
            <w:bottom w:val="none" w:sz="0" w:space="0" w:color="auto"/>
            <w:right w:val="none" w:sz="0" w:space="0" w:color="auto"/>
          </w:divBdr>
        </w:div>
        <w:div w:id="567426973">
          <w:marLeft w:val="0"/>
          <w:marRight w:val="0"/>
          <w:marTop w:val="0"/>
          <w:marBottom w:val="0"/>
          <w:divBdr>
            <w:top w:val="none" w:sz="0" w:space="0" w:color="auto"/>
            <w:left w:val="none" w:sz="0" w:space="0" w:color="auto"/>
            <w:bottom w:val="none" w:sz="0" w:space="0" w:color="auto"/>
            <w:right w:val="none" w:sz="0" w:space="0" w:color="auto"/>
          </w:divBdr>
        </w:div>
        <w:div w:id="2117481522">
          <w:marLeft w:val="0"/>
          <w:marRight w:val="0"/>
          <w:marTop w:val="0"/>
          <w:marBottom w:val="0"/>
          <w:divBdr>
            <w:top w:val="none" w:sz="0" w:space="0" w:color="auto"/>
            <w:left w:val="none" w:sz="0" w:space="0" w:color="auto"/>
            <w:bottom w:val="none" w:sz="0" w:space="0" w:color="auto"/>
            <w:right w:val="none" w:sz="0" w:space="0" w:color="auto"/>
          </w:divBdr>
        </w:div>
      </w:divsChild>
    </w:div>
    <w:div w:id="1803379274">
      <w:bodyDiv w:val="1"/>
      <w:marLeft w:val="0"/>
      <w:marRight w:val="0"/>
      <w:marTop w:val="0"/>
      <w:marBottom w:val="0"/>
      <w:divBdr>
        <w:top w:val="none" w:sz="0" w:space="0" w:color="auto"/>
        <w:left w:val="none" w:sz="0" w:space="0" w:color="auto"/>
        <w:bottom w:val="none" w:sz="0" w:space="0" w:color="auto"/>
        <w:right w:val="none" w:sz="0" w:space="0" w:color="auto"/>
      </w:divBdr>
    </w:div>
    <w:div w:id="1827479260">
      <w:bodyDiv w:val="1"/>
      <w:marLeft w:val="0"/>
      <w:marRight w:val="0"/>
      <w:marTop w:val="0"/>
      <w:marBottom w:val="0"/>
      <w:divBdr>
        <w:top w:val="none" w:sz="0" w:space="0" w:color="auto"/>
        <w:left w:val="none" w:sz="0" w:space="0" w:color="auto"/>
        <w:bottom w:val="none" w:sz="0" w:space="0" w:color="auto"/>
        <w:right w:val="none" w:sz="0" w:space="0" w:color="auto"/>
      </w:divBdr>
    </w:div>
    <w:div w:id="1839036849">
      <w:bodyDiv w:val="1"/>
      <w:marLeft w:val="0"/>
      <w:marRight w:val="0"/>
      <w:marTop w:val="0"/>
      <w:marBottom w:val="0"/>
      <w:divBdr>
        <w:top w:val="none" w:sz="0" w:space="0" w:color="auto"/>
        <w:left w:val="none" w:sz="0" w:space="0" w:color="auto"/>
        <w:bottom w:val="none" w:sz="0" w:space="0" w:color="auto"/>
        <w:right w:val="none" w:sz="0" w:space="0" w:color="auto"/>
      </w:divBdr>
      <w:divsChild>
        <w:div w:id="410085312">
          <w:marLeft w:val="0"/>
          <w:marRight w:val="0"/>
          <w:marTop w:val="0"/>
          <w:marBottom w:val="0"/>
          <w:divBdr>
            <w:top w:val="none" w:sz="0" w:space="0" w:color="auto"/>
            <w:left w:val="none" w:sz="0" w:space="0" w:color="auto"/>
            <w:bottom w:val="none" w:sz="0" w:space="0" w:color="auto"/>
            <w:right w:val="none" w:sz="0" w:space="0" w:color="auto"/>
          </w:divBdr>
          <w:divsChild>
            <w:div w:id="1680035923">
              <w:marLeft w:val="0"/>
              <w:marRight w:val="0"/>
              <w:marTop w:val="0"/>
              <w:marBottom w:val="0"/>
              <w:divBdr>
                <w:top w:val="none" w:sz="0" w:space="0" w:color="auto"/>
                <w:left w:val="none" w:sz="0" w:space="0" w:color="auto"/>
                <w:bottom w:val="none" w:sz="0" w:space="0" w:color="auto"/>
                <w:right w:val="none" w:sz="0" w:space="0" w:color="auto"/>
              </w:divBdr>
            </w:div>
          </w:divsChild>
        </w:div>
        <w:div w:id="1550608315">
          <w:marLeft w:val="0"/>
          <w:marRight w:val="0"/>
          <w:marTop w:val="0"/>
          <w:marBottom w:val="0"/>
          <w:divBdr>
            <w:top w:val="none" w:sz="0" w:space="0" w:color="auto"/>
            <w:left w:val="none" w:sz="0" w:space="0" w:color="auto"/>
            <w:bottom w:val="none" w:sz="0" w:space="0" w:color="auto"/>
            <w:right w:val="none" w:sz="0" w:space="0" w:color="auto"/>
          </w:divBdr>
          <w:divsChild>
            <w:div w:id="1559784823">
              <w:marLeft w:val="0"/>
              <w:marRight w:val="0"/>
              <w:marTop w:val="0"/>
              <w:marBottom w:val="0"/>
              <w:divBdr>
                <w:top w:val="none" w:sz="0" w:space="0" w:color="auto"/>
                <w:left w:val="none" w:sz="0" w:space="0" w:color="auto"/>
                <w:bottom w:val="none" w:sz="0" w:space="0" w:color="auto"/>
                <w:right w:val="none" w:sz="0" w:space="0" w:color="auto"/>
              </w:divBdr>
            </w:div>
            <w:div w:id="252007425">
              <w:marLeft w:val="0"/>
              <w:marRight w:val="0"/>
              <w:marTop w:val="0"/>
              <w:marBottom w:val="0"/>
              <w:divBdr>
                <w:top w:val="none" w:sz="0" w:space="0" w:color="auto"/>
                <w:left w:val="none" w:sz="0" w:space="0" w:color="auto"/>
                <w:bottom w:val="none" w:sz="0" w:space="0" w:color="auto"/>
                <w:right w:val="none" w:sz="0" w:space="0" w:color="auto"/>
              </w:divBdr>
            </w:div>
          </w:divsChild>
        </w:div>
        <w:div w:id="162744727">
          <w:marLeft w:val="0"/>
          <w:marRight w:val="0"/>
          <w:marTop w:val="0"/>
          <w:marBottom w:val="0"/>
          <w:divBdr>
            <w:top w:val="none" w:sz="0" w:space="0" w:color="auto"/>
            <w:left w:val="none" w:sz="0" w:space="0" w:color="auto"/>
            <w:bottom w:val="none" w:sz="0" w:space="0" w:color="auto"/>
            <w:right w:val="none" w:sz="0" w:space="0" w:color="auto"/>
          </w:divBdr>
          <w:divsChild>
            <w:div w:id="298150046">
              <w:marLeft w:val="0"/>
              <w:marRight w:val="0"/>
              <w:marTop w:val="0"/>
              <w:marBottom w:val="0"/>
              <w:divBdr>
                <w:top w:val="none" w:sz="0" w:space="0" w:color="auto"/>
                <w:left w:val="none" w:sz="0" w:space="0" w:color="auto"/>
                <w:bottom w:val="none" w:sz="0" w:space="0" w:color="auto"/>
                <w:right w:val="none" w:sz="0" w:space="0" w:color="auto"/>
              </w:divBdr>
            </w:div>
          </w:divsChild>
        </w:div>
        <w:div w:id="1237128835">
          <w:marLeft w:val="0"/>
          <w:marRight w:val="0"/>
          <w:marTop w:val="0"/>
          <w:marBottom w:val="0"/>
          <w:divBdr>
            <w:top w:val="none" w:sz="0" w:space="0" w:color="auto"/>
            <w:left w:val="none" w:sz="0" w:space="0" w:color="auto"/>
            <w:bottom w:val="none" w:sz="0" w:space="0" w:color="auto"/>
            <w:right w:val="none" w:sz="0" w:space="0" w:color="auto"/>
          </w:divBdr>
          <w:divsChild>
            <w:div w:id="1407416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6913187">
      <w:bodyDiv w:val="1"/>
      <w:marLeft w:val="0"/>
      <w:marRight w:val="0"/>
      <w:marTop w:val="0"/>
      <w:marBottom w:val="0"/>
      <w:divBdr>
        <w:top w:val="none" w:sz="0" w:space="0" w:color="auto"/>
        <w:left w:val="none" w:sz="0" w:space="0" w:color="auto"/>
        <w:bottom w:val="none" w:sz="0" w:space="0" w:color="auto"/>
        <w:right w:val="none" w:sz="0" w:space="0" w:color="auto"/>
      </w:divBdr>
      <w:divsChild>
        <w:div w:id="908422223">
          <w:marLeft w:val="0"/>
          <w:marRight w:val="0"/>
          <w:marTop w:val="0"/>
          <w:marBottom w:val="0"/>
          <w:divBdr>
            <w:top w:val="none" w:sz="0" w:space="0" w:color="auto"/>
            <w:left w:val="none" w:sz="0" w:space="0" w:color="auto"/>
            <w:bottom w:val="none" w:sz="0" w:space="0" w:color="auto"/>
            <w:right w:val="none" w:sz="0" w:space="0" w:color="auto"/>
          </w:divBdr>
          <w:divsChild>
            <w:div w:id="1328359384">
              <w:marLeft w:val="0"/>
              <w:marRight w:val="0"/>
              <w:marTop w:val="0"/>
              <w:marBottom w:val="0"/>
              <w:divBdr>
                <w:top w:val="none" w:sz="0" w:space="0" w:color="auto"/>
                <w:left w:val="none" w:sz="0" w:space="0" w:color="auto"/>
                <w:bottom w:val="none" w:sz="0" w:space="0" w:color="auto"/>
                <w:right w:val="none" w:sz="0" w:space="0" w:color="auto"/>
              </w:divBdr>
            </w:div>
            <w:div w:id="339049369">
              <w:marLeft w:val="0"/>
              <w:marRight w:val="0"/>
              <w:marTop w:val="0"/>
              <w:marBottom w:val="0"/>
              <w:divBdr>
                <w:top w:val="none" w:sz="0" w:space="0" w:color="auto"/>
                <w:left w:val="none" w:sz="0" w:space="0" w:color="auto"/>
                <w:bottom w:val="none" w:sz="0" w:space="0" w:color="auto"/>
                <w:right w:val="none" w:sz="0" w:space="0" w:color="auto"/>
              </w:divBdr>
            </w:div>
            <w:div w:id="1043680078">
              <w:marLeft w:val="0"/>
              <w:marRight w:val="0"/>
              <w:marTop w:val="0"/>
              <w:marBottom w:val="0"/>
              <w:divBdr>
                <w:top w:val="none" w:sz="0" w:space="0" w:color="auto"/>
                <w:left w:val="none" w:sz="0" w:space="0" w:color="auto"/>
                <w:bottom w:val="none" w:sz="0" w:space="0" w:color="auto"/>
                <w:right w:val="none" w:sz="0" w:space="0" w:color="auto"/>
              </w:divBdr>
            </w:div>
            <w:div w:id="2127695721">
              <w:marLeft w:val="0"/>
              <w:marRight w:val="0"/>
              <w:marTop w:val="0"/>
              <w:marBottom w:val="0"/>
              <w:divBdr>
                <w:top w:val="none" w:sz="0" w:space="0" w:color="auto"/>
                <w:left w:val="none" w:sz="0" w:space="0" w:color="auto"/>
                <w:bottom w:val="none" w:sz="0" w:space="0" w:color="auto"/>
                <w:right w:val="none" w:sz="0" w:space="0" w:color="auto"/>
              </w:divBdr>
            </w:div>
          </w:divsChild>
        </w:div>
        <w:div w:id="1987586345">
          <w:marLeft w:val="0"/>
          <w:marRight w:val="0"/>
          <w:marTop w:val="0"/>
          <w:marBottom w:val="0"/>
          <w:divBdr>
            <w:top w:val="none" w:sz="0" w:space="0" w:color="auto"/>
            <w:left w:val="none" w:sz="0" w:space="0" w:color="auto"/>
            <w:bottom w:val="none" w:sz="0" w:space="0" w:color="auto"/>
            <w:right w:val="none" w:sz="0" w:space="0" w:color="auto"/>
          </w:divBdr>
          <w:divsChild>
            <w:div w:id="1157115343">
              <w:marLeft w:val="0"/>
              <w:marRight w:val="0"/>
              <w:marTop w:val="0"/>
              <w:marBottom w:val="0"/>
              <w:divBdr>
                <w:top w:val="none" w:sz="0" w:space="0" w:color="auto"/>
                <w:left w:val="none" w:sz="0" w:space="0" w:color="auto"/>
                <w:bottom w:val="none" w:sz="0" w:space="0" w:color="auto"/>
                <w:right w:val="none" w:sz="0" w:space="0" w:color="auto"/>
              </w:divBdr>
            </w:div>
          </w:divsChild>
        </w:div>
        <w:div w:id="534119138">
          <w:marLeft w:val="0"/>
          <w:marRight w:val="0"/>
          <w:marTop w:val="0"/>
          <w:marBottom w:val="0"/>
          <w:divBdr>
            <w:top w:val="none" w:sz="0" w:space="0" w:color="auto"/>
            <w:left w:val="none" w:sz="0" w:space="0" w:color="auto"/>
            <w:bottom w:val="none" w:sz="0" w:space="0" w:color="auto"/>
            <w:right w:val="none" w:sz="0" w:space="0" w:color="auto"/>
          </w:divBdr>
          <w:divsChild>
            <w:div w:id="802430201">
              <w:marLeft w:val="0"/>
              <w:marRight w:val="0"/>
              <w:marTop w:val="0"/>
              <w:marBottom w:val="0"/>
              <w:divBdr>
                <w:top w:val="none" w:sz="0" w:space="0" w:color="auto"/>
                <w:left w:val="none" w:sz="0" w:space="0" w:color="auto"/>
                <w:bottom w:val="none" w:sz="0" w:space="0" w:color="auto"/>
                <w:right w:val="none" w:sz="0" w:space="0" w:color="auto"/>
              </w:divBdr>
            </w:div>
            <w:div w:id="300771673">
              <w:marLeft w:val="0"/>
              <w:marRight w:val="0"/>
              <w:marTop w:val="0"/>
              <w:marBottom w:val="0"/>
              <w:divBdr>
                <w:top w:val="none" w:sz="0" w:space="0" w:color="auto"/>
                <w:left w:val="none" w:sz="0" w:space="0" w:color="auto"/>
                <w:bottom w:val="none" w:sz="0" w:space="0" w:color="auto"/>
                <w:right w:val="none" w:sz="0" w:space="0" w:color="auto"/>
              </w:divBdr>
            </w:div>
          </w:divsChild>
        </w:div>
        <w:div w:id="783353385">
          <w:marLeft w:val="0"/>
          <w:marRight w:val="0"/>
          <w:marTop w:val="0"/>
          <w:marBottom w:val="0"/>
          <w:divBdr>
            <w:top w:val="none" w:sz="0" w:space="0" w:color="auto"/>
            <w:left w:val="none" w:sz="0" w:space="0" w:color="auto"/>
            <w:bottom w:val="none" w:sz="0" w:space="0" w:color="auto"/>
            <w:right w:val="none" w:sz="0" w:space="0" w:color="auto"/>
          </w:divBdr>
          <w:divsChild>
            <w:div w:id="275992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8663460">
      <w:bodyDiv w:val="1"/>
      <w:marLeft w:val="0"/>
      <w:marRight w:val="0"/>
      <w:marTop w:val="0"/>
      <w:marBottom w:val="0"/>
      <w:divBdr>
        <w:top w:val="none" w:sz="0" w:space="0" w:color="auto"/>
        <w:left w:val="none" w:sz="0" w:space="0" w:color="auto"/>
        <w:bottom w:val="none" w:sz="0" w:space="0" w:color="auto"/>
        <w:right w:val="none" w:sz="0" w:space="0" w:color="auto"/>
      </w:divBdr>
    </w:div>
    <w:div w:id="1932930882">
      <w:bodyDiv w:val="1"/>
      <w:marLeft w:val="0"/>
      <w:marRight w:val="0"/>
      <w:marTop w:val="0"/>
      <w:marBottom w:val="0"/>
      <w:divBdr>
        <w:top w:val="none" w:sz="0" w:space="0" w:color="auto"/>
        <w:left w:val="none" w:sz="0" w:space="0" w:color="auto"/>
        <w:bottom w:val="none" w:sz="0" w:space="0" w:color="auto"/>
        <w:right w:val="none" w:sz="0" w:space="0" w:color="auto"/>
      </w:divBdr>
      <w:divsChild>
        <w:div w:id="680005989">
          <w:marLeft w:val="0"/>
          <w:marRight w:val="0"/>
          <w:marTop w:val="0"/>
          <w:marBottom w:val="0"/>
          <w:divBdr>
            <w:top w:val="none" w:sz="0" w:space="0" w:color="auto"/>
            <w:left w:val="none" w:sz="0" w:space="0" w:color="auto"/>
            <w:bottom w:val="none" w:sz="0" w:space="0" w:color="auto"/>
            <w:right w:val="none" w:sz="0" w:space="0" w:color="auto"/>
          </w:divBdr>
          <w:divsChild>
            <w:div w:id="1506899630">
              <w:marLeft w:val="0"/>
              <w:marRight w:val="0"/>
              <w:marTop w:val="0"/>
              <w:marBottom w:val="0"/>
              <w:divBdr>
                <w:top w:val="none" w:sz="0" w:space="0" w:color="auto"/>
                <w:left w:val="none" w:sz="0" w:space="0" w:color="auto"/>
                <w:bottom w:val="none" w:sz="0" w:space="0" w:color="auto"/>
                <w:right w:val="none" w:sz="0" w:space="0" w:color="auto"/>
              </w:divBdr>
            </w:div>
          </w:divsChild>
        </w:div>
        <w:div w:id="2022276095">
          <w:marLeft w:val="0"/>
          <w:marRight w:val="0"/>
          <w:marTop w:val="0"/>
          <w:marBottom w:val="0"/>
          <w:divBdr>
            <w:top w:val="none" w:sz="0" w:space="0" w:color="auto"/>
            <w:left w:val="none" w:sz="0" w:space="0" w:color="auto"/>
            <w:bottom w:val="none" w:sz="0" w:space="0" w:color="auto"/>
            <w:right w:val="none" w:sz="0" w:space="0" w:color="auto"/>
          </w:divBdr>
          <w:divsChild>
            <w:div w:id="1310091615">
              <w:marLeft w:val="0"/>
              <w:marRight w:val="0"/>
              <w:marTop w:val="0"/>
              <w:marBottom w:val="0"/>
              <w:divBdr>
                <w:top w:val="none" w:sz="0" w:space="0" w:color="auto"/>
                <w:left w:val="none" w:sz="0" w:space="0" w:color="auto"/>
                <w:bottom w:val="none" w:sz="0" w:space="0" w:color="auto"/>
                <w:right w:val="none" w:sz="0" w:space="0" w:color="auto"/>
              </w:divBdr>
            </w:div>
          </w:divsChild>
        </w:div>
        <w:div w:id="1547911975">
          <w:marLeft w:val="0"/>
          <w:marRight w:val="0"/>
          <w:marTop w:val="0"/>
          <w:marBottom w:val="0"/>
          <w:divBdr>
            <w:top w:val="none" w:sz="0" w:space="0" w:color="auto"/>
            <w:left w:val="none" w:sz="0" w:space="0" w:color="auto"/>
            <w:bottom w:val="none" w:sz="0" w:space="0" w:color="auto"/>
            <w:right w:val="none" w:sz="0" w:space="0" w:color="auto"/>
          </w:divBdr>
          <w:divsChild>
            <w:div w:id="208952602">
              <w:marLeft w:val="0"/>
              <w:marRight w:val="0"/>
              <w:marTop w:val="0"/>
              <w:marBottom w:val="0"/>
              <w:divBdr>
                <w:top w:val="none" w:sz="0" w:space="0" w:color="auto"/>
                <w:left w:val="none" w:sz="0" w:space="0" w:color="auto"/>
                <w:bottom w:val="none" w:sz="0" w:space="0" w:color="auto"/>
                <w:right w:val="none" w:sz="0" w:space="0" w:color="auto"/>
              </w:divBdr>
            </w:div>
          </w:divsChild>
        </w:div>
        <w:div w:id="410539659">
          <w:marLeft w:val="0"/>
          <w:marRight w:val="0"/>
          <w:marTop w:val="0"/>
          <w:marBottom w:val="0"/>
          <w:divBdr>
            <w:top w:val="none" w:sz="0" w:space="0" w:color="auto"/>
            <w:left w:val="none" w:sz="0" w:space="0" w:color="auto"/>
            <w:bottom w:val="none" w:sz="0" w:space="0" w:color="auto"/>
            <w:right w:val="none" w:sz="0" w:space="0" w:color="auto"/>
          </w:divBdr>
          <w:divsChild>
            <w:div w:id="966857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1420177">
      <w:bodyDiv w:val="1"/>
      <w:marLeft w:val="0"/>
      <w:marRight w:val="0"/>
      <w:marTop w:val="0"/>
      <w:marBottom w:val="0"/>
      <w:divBdr>
        <w:top w:val="none" w:sz="0" w:space="0" w:color="auto"/>
        <w:left w:val="none" w:sz="0" w:space="0" w:color="auto"/>
        <w:bottom w:val="none" w:sz="0" w:space="0" w:color="auto"/>
        <w:right w:val="none" w:sz="0" w:space="0" w:color="auto"/>
      </w:divBdr>
      <w:divsChild>
        <w:div w:id="2084448580">
          <w:marLeft w:val="0"/>
          <w:marRight w:val="0"/>
          <w:marTop w:val="0"/>
          <w:marBottom w:val="0"/>
          <w:divBdr>
            <w:top w:val="none" w:sz="0" w:space="0" w:color="auto"/>
            <w:left w:val="none" w:sz="0" w:space="0" w:color="auto"/>
            <w:bottom w:val="none" w:sz="0" w:space="0" w:color="auto"/>
            <w:right w:val="none" w:sz="0" w:space="0" w:color="auto"/>
          </w:divBdr>
          <w:divsChild>
            <w:div w:id="14041589">
              <w:marLeft w:val="0"/>
              <w:marRight w:val="0"/>
              <w:marTop w:val="0"/>
              <w:marBottom w:val="0"/>
              <w:divBdr>
                <w:top w:val="none" w:sz="0" w:space="0" w:color="auto"/>
                <w:left w:val="none" w:sz="0" w:space="0" w:color="auto"/>
                <w:bottom w:val="none" w:sz="0" w:space="0" w:color="auto"/>
                <w:right w:val="none" w:sz="0" w:space="0" w:color="auto"/>
              </w:divBdr>
            </w:div>
          </w:divsChild>
        </w:div>
        <w:div w:id="47148193">
          <w:marLeft w:val="0"/>
          <w:marRight w:val="0"/>
          <w:marTop w:val="0"/>
          <w:marBottom w:val="0"/>
          <w:divBdr>
            <w:top w:val="none" w:sz="0" w:space="0" w:color="auto"/>
            <w:left w:val="none" w:sz="0" w:space="0" w:color="auto"/>
            <w:bottom w:val="none" w:sz="0" w:space="0" w:color="auto"/>
            <w:right w:val="none" w:sz="0" w:space="0" w:color="auto"/>
          </w:divBdr>
          <w:divsChild>
            <w:div w:id="941381074">
              <w:marLeft w:val="0"/>
              <w:marRight w:val="0"/>
              <w:marTop w:val="0"/>
              <w:marBottom w:val="0"/>
              <w:divBdr>
                <w:top w:val="none" w:sz="0" w:space="0" w:color="auto"/>
                <w:left w:val="none" w:sz="0" w:space="0" w:color="auto"/>
                <w:bottom w:val="none" w:sz="0" w:space="0" w:color="auto"/>
                <w:right w:val="none" w:sz="0" w:space="0" w:color="auto"/>
              </w:divBdr>
            </w:div>
          </w:divsChild>
        </w:div>
        <w:div w:id="956986854">
          <w:marLeft w:val="0"/>
          <w:marRight w:val="0"/>
          <w:marTop w:val="0"/>
          <w:marBottom w:val="0"/>
          <w:divBdr>
            <w:top w:val="none" w:sz="0" w:space="0" w:color="auto"/>
            <w:left w:val="none" w:sz="0" w:space="0" w:color="auto"/>
            <w:bottom w:val="none" w:sz="0" w:space="0" w:color="auto"/>
            <w:right w:val="none" w:sz="0" w:space="0" w:color="auto"/>
          </w:divBdr>
          <w:divsChild>
            <w:div w:id="147209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8792825">
      <w:bodyDiv w:val="1"/>
      <w:marLeft w:val="0"/>
      <w:marRight w:val="0"/>
      <w:marTop w:val="0"/>
      <w:marBottom w:val="0"/>
      <w:divBdr>
        <w:top w:val="none" w:sz="0" w:space="0" w:color="auto"/>
        <w:left w:val="none" w:sz="0" w:space="0" w:color="auto"/>
        <w:bottom w:val="none" w:sz="0" w:space="0" w:color="auto"/>
        <w:right w:val="none" w:sz="0" w:space="0" w:color="auto"/>
      </w:divBdr>
    </w:div>
    <w:div w:id="2076731944">
      <w:bodyDiv w:val="1"/>
      <w:marLeft w:val="0"/>
      <w:marRight w:val="0"/>
      <w:marTop w:val="0"/>
      <w:marBottom w:val="0"/>
      <w:divBdr>
        <w:top w:val="none" w:sz="0" w:space="0" w:color="auto"/>
        <w:left w:val="none" w:sz="0" w:space="0" w:color="auto"/>
        <w:bottom w:val="none" w:sz="0" w:space="0" w:color="auto"/>
        <w:right w:val="none" w:sz="0" w:space="0" w:color="auto"/>
      </w:divBdr>
    </w:div>
    <w:div w:id="2078241825">
      <w:bodyDiv w:val="1"/>
      <w:marLeft w:val="0"/>
      <w:marRight w:val="0"/>
      <w:marTop w:val="0"/>
      <w:marBottom w:val="0"/>
      <w:divBdr>
        <w:top w:val="none" w:sz="0" w:space="0" w:color="auto"/>
        <w:left w:val="none" w:sz="0" w:space="0" w:color="auto"/>
        <w:bottom w:val="none" w:sz="0" w:space="0" w:color="auto"/>
        <w:right w:val="none" w:sz="0" w:space="0" w:color="auto"/>
      </w:divBdr>
    </w:div>
    <w:div w:id="2108887446">
      <w:bodyDiv w:val="1"/>
      <w:marLeft w:val="0"/>
      <w:marRight w:val="0"/>
      <w:marTop w:val="0"/>
      <w:marBottom w:val="0"/>
      <w:divBdr>
        <w:top w:val="none" w:sz="0" w:space="0" w:color="auto"/>
        <w:left w:val="none" w:sz="0" w:space="0" w:color="auto"/>
        <w:bottom w:val="none" w:sz="0" w:space="0" w:color="auto"/>
        <w:right w:val="none" w:sz="0" w:space="0" w:color="auto"/>
      </w:divBdr>
    </w:div>
    <w:div w:id="214095748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ech.ardswc.gov.tw/Results/ResultsInnovatio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F4F45-9CD8-46E9-94A6-86EB7A2C98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310</TotalTime>
  <Pages>7</Pages>
  <Words>1084</Words>
  <Characters>6182</Characters>
  <Application>Microsoft Office Word</Application>
  <DocSecurity>0</DocSecurity>
  <Lines>51</Lines>
  <Paragraphs>14</Paragraphs>
  <ScaleCrop>false</ScaleCrop>
  <Company/>
  <LinksUpToDate>false</LinksUpToDate>
  <CharactersWithSpaces>7252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CE</dc:creator>
  <cp:lastModifiedBy>7071</cp:lastModifiedBy>
  <cp:revision>145</cp:revision>
  <cp:lastPrinted>2025-09-30T08:52:00Z</cp:lastPrinted>
  <dcterms:created xsi:type="dcterms:W3CDTF">2024-09-28T02:49:00Z</dcterms:created>
  <dcterms:modified xsi:type="dcterms:W3CDTF">2025-10-02T08:08:00Z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73c23caf294229da4ff82f4ae5a4958694a1ee856edba6dc9c6440a8bb818801</vt:lpwstr>
  </property>
</Properties>
</file>